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FC20" w14:textId="1A1D32D5" w:rsidR="00475F66" w:rsidRDefault="00FE128B" w:rsidP="00475F66">
      <w:r>
        <w:rPr>
          <w:noProof/>
        </w:rPr>
        <w:drawing>
          <wp:anchor distT="0" distB="0" distL="114300" distR="114300" simplePos="0" relativeHeight="251661312" behindDoc="0" locked="1" layoutInCell="1" allowOverlap="1" wp14:anchorId="2EBFF109" wp14:editId="3C83749B">
            <wp:simplePos x="0" y="0"/>
            <wp:positionH relativeFrom="page">
              <wp:posOffset>1245870</wp:posOffset>
            </wp:positionH>
            <wp:positionV relativeFrom="page">
              <wp:posOffset>2977515</wp:posOffset>
            </wp:positionV>
            <wp:extent cx="4175760" cy="381635"/>
            <wp:effectExtent l="0" t="0" r="0" b="0"/>
            <wp:wrapNone/>
            <wp:docPr id="15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5760" cy="38163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1" layoutInCell="1" allowOverlap="1" wp14:anchorId="148EB9F8" wp14:editId="3369BFF8">
                <wp:simplePos x="0" y="0"/>
                <wp:positionH relativeFrom="column">
                  <wp:posOffset>3147060</wp:posOffset>
                </wp:positionH>
                <wp:positionV relativeFrom="page">
                  <wp:posOffset>7870825</wp:posOffset>
                </wp:positionV>
                <wp:extent cx="2844165" cy="1497965"/>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497965"/>
                        </a:xfrm>
                        <a:prstGeom prst="rect">
                          <a:avLst/>
                        </a:prstGeom>
                        <a:noFill/>
                        <a:ln w="9525">
                          <a:noFill/>
                          <a:miter lim="800000"/>
                          <a:headEnd/>
                          <a:tailEnd/>
                        </a:ln>
                      </wps:spPr>
                      <wps:txbx>
                        <w:txbxContent>
                          <w:p w14:paraId="18EF9FA3" w14:textId="77777777" w:rsidR="00475F66" w:rsidRPr="00427D99" w:rsidRDefault="00475F66" w:rsidP="00475F66">
                            <w:pPr>
                              <w:pStyle w:val="Expertenservice"/>
                              <w:rPr>
                                <w:rStyle w:val="Fett0"/>
                                <w:b/>
                                <w:bCs w:val="0"/>
                              </w:rPr>
                            </w:pPr>
                            <w:r w:rsidRPr="00427D99">
                              <w:t>Nu</w:t>
                            </w:r>
                            <w:r w:rsidRPr="00427D99">
                              <w:rPr>
                                <w:rStyle w:val="Fett0"/>
                              </w:rPr>
                              <w:t>tzen Sie den Expertenservice</w:t>
                            </w:r>
                            <w:r w:rsidRPr="00427D99">
                              <w:rPr>
                                <w:rStyle w:val="Fett0"/>
                              </w:rPr>
                              <w:br/>
                              <w:t>der Stuttgarter</w:t>
                            </w:r>
                          </w:p>
                          <w:p w14:paraId="3BCBFF31" w14:textId="77777777" w:rsidR="00475F66" w:rsidRPr="00475F66" w:rsidRDefault="00475F66" w:rsidP="00475F66">
                            <w:pPr>
                              <w:pStyle w:val="DeckblattText01"/>
                              <w:spacing w:after="120"/>
                              <w:rPr>
                                <w:color w:val="FFFFFF"/>
                              </w:rPr>
                            </w:pPr>
                            <w:r w:rsidRPr="00475F66">
                              <w:rPr>
                                <w:color w:val="FFFFFF"/>
                              </w:rPr>
                              <w:t xml:space="preserve">Wir aktualisieren jährlich jeweils zum Jahresanfang alle Formulare, Vorlagen und Präsentationen für unsere erfolgreiche Stuttgarter </w:t>
                            </w:r>
                            <w:proofErr w:type="spellStart"/>
                            <w:r w:rsidRPr="00475F66">
                              <w:rPr>
                                <w:color w:val="FFFFFF"/>
                              </w:rPr>
                              <w:t>bAV</w:t>
                            </w:r>
                            <w:proofErr w:type="spellEnd"/>
                            <w:r w:rsidRPr="00475F66">
                              <w:rPr>
                                <w:color w:val="FFFFFF"/>
                              </w:rPr>
                              <w:t>-Lösung.</w:t>
                            </w:r>
                          </w:p>
                          <w:p w14:paraId="1C09BF83" w14:textId="77777777" w:rsidR="00475F66" w:rsidRPr="00475F66" w:rsidRDefault="00475F66" w:rsidP="00475F66">
                            <w:pPr>
                              <w:pStyle w:val="DeckblattText01"/>
                              <w:spacing w:after="120" w:line="240" w:lineRule="auto"/>
                              <w:rPr>
                                <w:color w:val="FFFFFF"/>
                              </w:rPr>
                            </w:pPr>
                            <w:r w:rsidRPr="00475F66">
                              <w:rPr>
                                <w:color w:val="FFFFFF"/>
                              </w:rPr>
                              <w:t>Den aktuellen Stand finden Sie online unter:</w:t>
                            </w:r>
                            <w:r w:rsidRPr="00475F66">
                              <w:rPr>
                                <w:color w:val="FFFFFF"/>
                              </w:rPr>
                              <w:br/>
                            </w:r>
                            <w:r w:rsidRPr="00475F66">
                              <w:rPr>
                                <w:rStyle w:val="Fett0"/>
                                <w:color w:val="FFFFFF"/>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8EB9F8" id="_x0000_t202" coordsize="21600,21600" o:spt="202" path="m,l,21600r21600,l21600,xe">
                <v:stroke joinstyle="miter"/>
                <v:path gradientshapeok="t" o:connecttype="rect"/>
              </v:shapetype>
              <v:shape id="Textfeld 2" o:spid="_x0000_s1026" type="#_x0000_t202" style="position:absolute;margin-left:247.8pt;margin-top:619.75pt;width:223.95pt;height:1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" filled="f" stroked="f">
                <v:textbox style="mso-fit-shape-to-text:t" inset="0,0,0,0">
                  <w:txbxContent>
                    <w:p w14:paraId="18EF9FA3" w14:textId="77777777" w:rsidR="00475F66" w:rsidRPr="00427D99" w:rsidRDefault="00475F66" w:rsidP="00475F66">
                      <w:pPr>
                        <w:pStyle w:val="Expertenservice"/>
                        <w:rPr>
                          <w:rStyle w:val="Fett0"/>
                          <w:b/>
                          <w:bCs w:val="0"/>
                        </w:rPr>
                      </w:pPr>
                      <w:r w:rsidRPr="00427D99">
                        <w:t>Nu</w:t>
                      </w:r>
                      <w:r w:rsidRPr="00427D99">
                        <w:rPr>
                          <w:rStyle w:val="Fett0"/>
                        </w:rPr>
                        <w:t>tzen Sie den Expertenservice</w:t>
                      </w:r>
                      <w:r w:rsidRPr="00427D99">
                        <w:rPr>
                          <w:rStyle w:val="Fett0"/>
                        </w:rPr>
                        <w:br/>
                        <w:t>der Stuttgarter</w:t>
                      </w:r>
                    </w:p>
                    <w:p w14:paraId="3BCBFF31" w14:textId="77777777" w:rsidR="00475F66" w:rsidRPr="00475F66" w:rsidRDefault="00475F66" w:rsidP="00475F66">
                      <w:pPr>
                        <w:pStyle w:val="DeckblattText01"/>
                        <w:spacing w:after="120"/>
                        <w:rPr>
                          <w:color w:val="FFFFFF"/>
                        </w:rPr>
                      </w:pPr>
                      <w:r w:rsidRPr="00475F66">
                        <w:rPr>
                          <w:color w:val="FFFFFF"/>
                        </w:rPr>
                        <w:t xml:space="preserve">Wir aktualisieren jährlich jeweils zum Jahresanfang alle Formulare, Vorlagen und Präsentationen für unsere erfolgreiche Stuttgarter </w:t>
                      </w:r>
                      <w:proofErr w:type="spellStart"/>
                      <w:r w:rsidRPr="00475F66">
                        <w:rPr>
                          <w:color w:val="FFFFFF"/>
                        </w:rPr>
                        <w:t>bAV</w:t>
                      </w:r>
                      <w:proofErr w:type="spellEnd"/>
                      <w:r w:rsidRPr="00475F66">
                        <w:rPr>
                          <w:color w:val="FFFFFF"/>
                        </w:rPr>
                        <w:t>-Lösung.</w:t>
                      </w:r>
                    </w:p>
                    <w:p w14:paraId="1C09BF83" w14:textId="77777777" w:rsidR="00475F66" w:rsidRPr="00475F66" w:rsidRDefault="00475F66" w:rsidP="00475F66">
                      <w:pPr>
                        <w:pStyle w:val="DeckblattText01"/>
                        <w:spacing w:after="120" w:line="240" w:lineRule="auto"/>
                        <w:rPr>
                          <w:color w:val="FFFFFF"/>
                        </w:rPr>
                      </w:pPr>
                      <w:r w:rsidRPr="00475F66">
                        <w:rPr>
                          <w:color w:val="FFFFFF"/>
                        </w:rPr>
                        <w:t>Den aktuellen Stand finden Sie online unter:</w:t>
                      </w:r>
                      <w:r w:rsidRPr="00475F66">
                        <w:rPr>
                          <w:color w:val="FFFFFF"/>
                        </w:rPr>
                        <w:br/>
                      </w:r>
                      <w:r w:rsidRPr="00475F66">
                        <w:rPr>
                          <w:rStyle w:val="Fett0"/>
                          <w:color w:val="FFFFFF"/>
                        </w:rPr>
                        <w:t>bAV-Lösung.stuttgarter.de</w:t>
                      </w:r>
                    </w:p>
                  </w:txbxContent>
                </v:textbox>
                <w10:wrap anchory="page"/>
                <w10:anchorlock/>
              </v:shape>
            </w:pict>
          </mc:Fallback>
        </mc:AlternateContent>
      </w:r>
      <w:r>
        <w:rPr>
          <w:noProof/>
        </w:rPr>
        <mc:AlternateContent>
          <mc:Choice Requires="wps">
            <w:drawing>
              <wp:anchor distT="0" distB="0" distL="114300" distR="114300" simplePos="0" relativeHeight="251660288" behindDoc="0" locked="1" layoutInCell="1" allowOverlap="1" wp14:anchorId="42810E73" wp14:editId="1460F4C7">
                <wp:simplePos x="0" y="0"/>
                <wp:positionH relativeFrom="column">
                  <wp:posOffset>628650</wp:posOffset>
                </wp:positionH>
                <wp:positionV relativeFrom="page">
                  <wp:posOffset>3067685</wp:posOffset>
                </wp:positionV>
                <wp:extent cx="5079365" cy="239204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2392045"/>
                        </a:xfrm>
                        <a:prstGeom prst="rect">
                          <a:avLst/>
                        </a:prstGeom>
                        <a:noFill/>
                        <a:ln w="9525">
                          <a:noFill/>
                          <a:miter lim="800000"/>
                          <a:headEnd/>
                          <a:tailEnd/>
                        </a:ln>
                      </wps:spPr>
                      <wps:txbx>
                        <w:txbxContent>
                          <w:p w14:paraId="7C54F078" w14:textId="77777777" w:rsidR="00475F66" w:rsidRPr="005C32EA" w:rsidRDefault="00475F66" w:rsidP="00475F66">
                            <w:pPr>
                              <w:pStyle w:val="DeckblattHeader01"/>
                              <w:rPr>
                                <w:color w:val="FF0000"/>
                              </w:rPr>
                            </w:pPr>
                          </w:p>
                          <w:p w14:paraId="619A299F" w14:textId="77777777" w:rsidR="00475F66" w:rsidRPr="00C97D67" w:rsidRDefault="00475F66" w:rsidP="00475F66">
                            <w:pPr>
                              <w:pStyle w:val="DeckblattHeader02"/>
                            </w:pPr>
                            <w:r w:rsidRPr="00475F66">
                              <w:t xml:space="preserve">Vorschlag für ein </w:t>
                            </w:r>
                            <w:proofErr w:type="spellStart"/>
                            <w:r w:rsidRPr="00475F66">
                              <w:t>bAV</w:t>
                            </w:r>
                            <w:proofErr w:type="spellEnd"/>
                            <w:r w:rsidRPr="00475F66">
                              <w:t>-Konzept</w:t>
                            </w:r>
                          </w:p>
                          <w:p w14:paraId="723BA6AE" w14:textId="77777777" w:rsidR="00475F66" w:rsidRDefault="00475F66" w:rsidP="00475F66">
                            <w:pPr>
                              <w:pStyle w:val="DeckblattText01"/>
                            </w:pPr>
                            <w:r>
                              <w:t xml:space="preserve">Besprechen Sie mit dem Arbeitgeber alle notwendigen Entscheidungen zu den Besonderheiten der betrieblichen Altersversorgung: mit dem Vorschlag für ein </w:t>
                            </w:r>
                            <w:proofErr w:type="spellStart"/>
                            <w:r>
                              <w:t>bAV</w:t>
                            </w:r>
                            <w:proofErr w:type="spellEnd"/>
                            <w:r>
                              <w:t>-Konzept.</w:t>
                            </w:r>
                          </w:p>
                          <w:p w14:paraId="75764CF4" w14:textId="77777777" w:rsidR="00475F66" w:rsidRPr="00C97D67" w:rsidRDefault="00475F66" w:rsidP="00475F66">
                            <w:pPr>
                              <w:pStyle w:val="DeckblattText01"/>
                            </w:pPr>
                            <w:r>
                              <w:t>Die individualisierbare Vorlage dient zur Zusammenstellung von Hinweisen und Umsetzungsempfehlungen für eine mögliche betriebliche Altersversorgung.</w:t>
                            </w:r>
                          </w:p>
                          <w:p w14:paraId="567334A2" w14:textId="77777777" w:rsidR="00475F66" w:rsidRPr="008E7FA7" w:rsidRDefault="00475F66" w:rsidP="00475F66">
                            <w:pPr>
                              <w:pStyle w:val="DeckblattText01"/>
                            </w:pPr>
                            <w:r>
                              <w:rPr>
                                <w:rStyle w:val="Fett0"/>
                                <w:color w:val="009FE3"/>
                              </w:rPr>
                              <w:t>Tipp!</w:t>
                            </w:r>
                            <w:r>
                              <w:rPr>
                                <w:rStyle w:val="Fett0"/>
                                <w:color w:val="009FE3"/>
                              </w:rPr>
                              <w:br/>
                            </w:r>
                            <w:r w:rsidRPr="00C97D67">
                              <w:t>Individualisieren Sie die Vorlage mit Ihren Firmendaten und Ihrem</w:t>
                            </w:r>
                            <w:r>
                              <w:t xml:space="preserve"> Logo. Viele weitere praktische </w:t>
                            </w:r>
                            <w:r w:rsidRPr="00C97D67">
                              <w:t xml:space="preserve">Unterlagen für Ihre </w:t>
                            </w:r>
                            <w:proofErr w:type="spellStart"/>
                            <w:r w:rsidRPr="00C97D67">
                              <w:t>bAV</w:t>
                            </w:r>
                            <w:proofErr w:type="spellEnd"/>
                            <w:r w:rsidRPr="00C97D67">
                              <w:t xml:space="preserve">-Beratung finden Sie auf </w:t>
                            </w:r>
                            <w:r w:rsidRPr="008E7FA7">
                              <w:rPr>
                                <w:rStyle w:val="Fett0"/>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2810E73" id="_x0000_s1027" type="#_x0000_t202" style="position:absolute;margin-left:49.5pt;margin-top:241.55pt;width:399.95pt;height:18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" filled="f" stroked="f">
                <v:textbox style="mso-fit-shape-to-text:t" inset="0,0,0,0">
                  <w:txbxContent>
                    <w:p w14:paraId="7C54F078" w14:textId="77777777" w:rsidR="00475F66" w:rsidRPr="005C32EA" w:rsidRDefault="00475F66" w:rsidP="00475F66">
                      <w:pPr>
                        <w:pStyle w:val="DeckblattHeader01"/>
                        <w:rPr>
                          <w:color w:val="FF0000"/>
                        </w:rPr>
                      </w:pPr>
                    </w:p>
                    <w:p w14:paraId="619A299F" w14:textId="77777777" w:rsidR="00475F66" w:rsidRPr="00C97D67" w:rsidRDefault="00475F66" w:rsidP="00475F66">
                      <w:pPr>
                        <w:pStyle w:val="DeckblattHeader02"/>
                      </w:pPr>
                      <w:r w:rsidRPr="00475F66">
                        <w:t xml:space="preserve">Vorschlag für ein </w:t>
                      </w:r>
                      <w:proofErr w:type="spellStart"/>
                      <w:r w:rsidRPr="00475F66">
                        <w:t>bAV</w:t>
                      </w:r>
                      <w:proofErr w:type="spellEnd"/>
                      <w:r w:rsidRPr="00475F66">
                        <w:t>-Konzept</w:t>
                      </w:r>
                    </w:p>
                    <w:p w14:paraId="723BA6AE" w14:textId="77777777" w:rsidR="00475F66" w:rsidRDefault="00475F66" w:rsidP="00475F66">
                      <w:pPr>
                        <w:pStyle w:val="DeckblattText01"/>
                      </w:pPr>
                      <w:r>
                        <w:t xml:space="preserve">Besprechen Sie mit dem Arbeitgeber alle notwendigen Entscheidungen zu den Besonderheiten der betrieblichen Altersversorgung: mit dem Vorschlag für ein </w:t>
                      </w:r>
                      <w:proofErr w:type="spellStart"/>
                      <w:r>
                        <w:t>bAV</w:t>
                      </w:r>
                      <w:proofErr w:type="spellEnd"/>
                      <w:r>
                        <w:t>-Konzept.</w:t>
                      </w:r>
                    </w:p>
                    <w:p w14:paraId="75764CF4" w14:textId="77777777" w:rsidR="00475F66" w:rsidRPr="00C97D67" w:rsidRDefault="00475F66" w:rsidP="00475F66">
                      <w:pPr>
                        <w:pStyle w:val="DeckblattText01"/>
                      </w:pPr>
                      <w:r>
                        <w:t>Die individualisierbare Vorlage dient zur Zusammenstellung von Hinweisen und Umsetzungsempfehlungen für eine mögliche betriebliche Altersversorgung.</w:t>
                      </w:r>
                    </w:p>
                    <w:p w14:paraId="567334A2" w14:textId="77777777" w:rsidR="00475F66" w:rsidRPr="008E7FA7" w:rsidRDefault="00475F66" w:rsidP="00475F66">
                      <w:pPr>
                        <w:pStyle w:val="DeckblattText01"/>
                      </w:pPr>
                      <w:r>
                        <w:rPr>
                          <w:rStyle w:val="Fett0"/>
                          <w:color w:val="009FE3"/>
                        </w:rPr>
                        <w:t>Tipp!</w:t>
                      </w:r>
                      <w:r>
                        <w:rPr>
                          <w:rStyle w:val="Fett0"/>
                          <w:color w:val="009FE3"/>
                        </w:rPr>
                        <w:br/>
                      </w:r>
                      <w:r w:rsidRPr="00C97D67">
                        <w:t>Individualisieren Sie die Vorlage mit Ihren Firmendaten und Ihrem</w:t>
                      </w:r>
                      <w:r>
                        <w:t xml:space="preserve"> Logo. Viele weitere praktische </w:t>
                      </w:r>
                      <w:r w:rsidRPr="00C97D67">
                        <w:t xml:space="preserve">Unterlagen für Ihre </w:t>
                      </w:r>
                      <w:proofErr w:type="spellStart"/>
                      <w:r w:rsidRPr="00C97D67">
                        <w:t>bAV</w:t>
                      </w:r>
                      <w:proofErr w:type="spellEnd"/>
                      <w:r w:rsidRPr="00C97D67">
                        <w:t xml:space="preserve">-Beratung finden Sie auf </w:t>
                      </w:r>
                      <w:r w:rsidRPr="008E7FA7">
                        <w:rPr>
                          <w:rStyle w:val="Fett0"/>
                        </w:rPr>
                        <w:t>bAV-Loesung.stuttgarter.de</w:t>
                      </w:r>
                    </w:p>
                  </w:txbxContent>
                </v:textbox>
                <w10:wrap anchory="page"/>
                <w10:anchorlock/>
              </v:shape>
            </w:pict>
          </mc:Fallback>
        </mc:AlternateContent>
      </w:r>
    </w:p>
    <w:p w14:paraId="42403536" w14:textId="77777777" w:rsidR="00095141" w:rsidRDefault="00475F66" w:rsidP="00095141">
      <w:r>
        <w:br w:type="page"/>
      </w:r>
    </w:p>
    <w:p w14:paraId="34462D70" w14:textId="77777777" w:rsidR="00095141" w:rsidRDefault="00095141" w:rsidP="00095141"/>
    <w:p w14:paraId="0349ECD8" w14:textId="77777777" w:rsidR="00095141" w:rsidRDefault="00095141" w:rsidP="00095141"/>
    <w:p w14:paraId="460FD510" w14:textId="77777777" w:rsidR="00095141" w:rsidRDefault="00095141" w:rsidP="00095141"/>
    <w:p w14:paraId="686DA24D" w14:textId="77777777" w:rsidR="00095141" w:rsidRDefault="00095141" w:rsidP="00095141"/>
    <w:p w14:paraId="50F84C7F" w14:textId="77777777" w:rsidR="00095141" w:rsidRDefault="00095141" w:rsidP="00095141"/>
    <w:p w14:paraId="609B8CE3" w14:textId="77777777" w:rsidR="00C62C24" w:rsidRDefault="00C62C24" w:rsidP="00095141"/>
    <w:p w14:paraId="4A78B7C2" w14:textId="77777777" w:rsidR="00095141" w:rsidRDefault="00095141" w:rsidP="00095141"/>
    <w:p w14:paraId="142E5868" w14:textId="77777777" w:rsidR="00B2301B" w:rsidRPr="00095141" w:rsidRDefault="00B2301B" w:rsidP="00095141"/>
    <w:p w14:paraId="510259D5" w14:textId="4AB01201" w:rsidR="00B2301B" w:rsidRDefault="00FE128B" w:rsidP="00B2301B">
      <w:pPr>
        <w:pStyle w:val="Titel"/>
      </w:pPr>
      <w:r>
        <w:rPr>
          <w:noProof/>
        </w:rPr>
        <mc:AlternateContent>
          <mc:Choice Requires="wps">
            <w:drawing>
              <wp:anchor distT="0" distB="0" distL="114300" distR="114300" simplePos="0" relativeHeight="251654144" behindDoc="0" locked="1" layoutInCell="1" allowOverlap="1" wp14:anchorId="6C1423D2" wp14:editId="6E36E304">
                <wp:simplePos x="0" y="0"/>
                <wp:positionH relativeFrom="margin">
                  <wp:align>left</wp:align>
                </wp:positionH>
                <wp:positionV relativeFrom="page">
                  <wp:posOffset>540385</wp:posOffset>
                </wp:positionV>
                <wp:extent cx="1965325" cy="1151890"/>
                <wp:effectExtent l="0" t="0" r="635" b="3175"/>
                <wp:wrapNone/>
                <wp:docPr id="2"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241EF8" w14:textId="77777777" w:rsidR="000D2140" w:rsidRPr="009D6606" w:rsidRDefault="000D2140" w:rsidP="00EC08AA">
                            <w:pPr>
                              <w:pStyle w:val="AbsenderTitel"/>
                            </w:pPr>
                            <w:r w:rsidRPr="009D6606">
                              <w:t xml:space="preserve">Max </w:t>
                            </w:r>
                            <w:r w:rsidRPr="00EC08AA">
                              <w:t>Mustermann</w:t>
                            </w:r>
                          </w:p>
                          <w:p w14:paraId="5CC4DACC" w14:textId="77777777" w:rsidR="000D2140" w:rsidRPr="009D6606" w:rsidRDefault="000D2140" w:rsidP="00EC08AA">
                            <w:pPr>
                              <w:pStyle w:val="Absender"/>
                            </w:pPr>
                            <w:r w:rsidRPr="009D6606">
                              <w:t>Musterstr. 123</w:t>
                            </w:r>
                          </w:p>
                          <w:p w14:paraId="070AA1A0" w14:textId="77777777" w:rsidR="000D2140" w:rsidRPr="009D6606" w:rsidRDefault="000D2140" w:rsidP="00EC08AA">
                            <w:pPr>
                              <w:pStyle w:val="Absender"/>
                            </w:pPr>
                            <w:r w:rsidRPr="009D6606">
                              <w:t xml:space="preserve">12345 </w:t>
                            </w:r>
                            <w:r w:rsidRPr="00EC08AA">
                              <w:t>Musterstadt</w:t>
                            </w:r>
                          </w:p>
                          <w:p w14:paraId="3DE71E9D" w14:textId="77777777" w:rsidR="000D2140" w:rsidRPr="009D6606" w:rsidRDefault="000D2140" w:rsidP="00EC08AA">
                            <w:pPr>
                              <w:pStyle w:val="Absender"/>
                            </w:pPr>
                            <w:r w:rsidRPr="009D6606">
                              <w:t>Telefon: 030 / 123 45 67 - 8</w:t>
                            </w:r>
                          </w:p>
                          <w:p w14:paraId="668E3C4F" w14:textId="77777777" w:rsidR="000D2140" w:rsidRPr="009D6606" w:rsidRDefault="000D2140" w:rsidP="00EC08AA">
                            <w:pPr>
                              <w:pStyle w:val="Absender"/>
                            </w:pPr>
                            <w:r w:rsidRPr="009D6606">
                              <w:t>Fax: 030 / 123 45 67 - 9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423D2" id="Textfeld 25" o:spid="_x0000_s1028" type="#_x0000_t202" style="position:absolute;left:0;text-align:left;margin-left:0;margin-top:42.55pt;width:154.75pt;height:90.7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" filled="f" stroked="f" strokeweight=".5pt">
                <v:textbox inset="0,0,0,0">
                  <w:txbxContent>
                    <w:p w14:paraId="38241EF8" w14:textId="77777777" w:rsidR="000D2140" w:rsidRPr="009D6606" w:rsidRDefault="000D2140" w:rsidP="00EC08AA">
                      <w:pPr>
                        <w:pStyle w:val="AbsenderTitel"/>
                      </w:pPr>
                      <w:r w:rsidRPr="009D6606">
                        <w:t xml:space="preserve">Max </w:t>
                      </w:r>
                      <w:r w:rsidRPr="00EC08AA">
                        <w:t>Mustermann</w:t>
                      </w:r>
                    </w:p>
                    <w:p w14:paraId="5CC4DACC" w14:textId="77777777" w:rsidR="000D2140" w:rsidRPr="009D6606" w:rsidRDefault="000D2140" w:rsidP="00EC08AA">
                      <w:pPr>
                        <w:pStyle w:val="Absender"/>
                      </w:pPr>
                      <w:r w:rsidRPr="009D6606">
                        <w:t>Musterstr. 123</w:t>
                      </w:r>
                    </w:p>
                    <w:p w14:paraId="070AA1A0" w14:textId="77777777" w:rsidR="000D2140" w:rsidRPr="009D6606" w:rsidRDefault="000D2140" w:rsidP="00EC08AA">
                      <w:pPr>
                        <w:pStyle w:val="Absender"/>
                      </w:pPr>
                      <w:r w:rsidRPr="009D6606">
                        <w:t xml:space="preserve">12345 </w:t>
                      </w:r>
                      <w:r w:rsidRPr="00EC08AA">
                        <w:t>Musterstadt</w:t>
                      </w:r>
                    </w:p>
                    <w:p w14:paraId="3DE71E9D" w14:textId="77777777" w:rsidR="000D2140" w:rsidRPr="009D6606" w:rsidRDefault="000D2140" w:rsidP="00EC08AA">
                      <w:pPr>
                        <w:pStyle w:val="Absender"/>
                      </w:pPr>
                      <w:r w:rsidRPr="009D6606">
                        <w:t>Telefon: 030 / 123 45 67 - 8</w:t>
                      </w:r>
                    </w:p>
                    <w:p w14:paraId="668E3C4F" w14:textId="77777777" w:rsidR="000D2140" w:rsidRPr="009D6606" w:rsidRDefault="000D2140" w:rsidP="00EC08AA">
                      <w:pPr>
                        <w:pStyle w:val="Absender"/>
                      </w:pPr>
                      <w:r w:rsidRPr="009D6606">
                        <w:t>Fax: 030 / 123 45 67 - 9</w:t>
                      </w:r>
                    </w:p>
                  </w:txbxContent>
                </v:textbox>
                <w10:wrap anchorx="margin" anchory="page"/>
                <w10:anchorlock/>
              </v:shape>
            </w:pict>
          </mc:Fallback>
        </mc:AlternateContent>
      </w:r>
      <w:r>
        <w:rPr>
          <w:noProof/>
        </w:rPr>
        <mc:AlternateContent>
          <mc:Choice Requires="wps">
            <w:drawing>
              <wp:anchor distT="0" distB="0" distL="114300" distR="114300" simplePos="0" relativeHeight="251653120" behindDoc="0" locked="1" layoutInCell="1" allowOverlap="1" wp14:anchorId="5BAF2B85" wp14:editId="7EFC5A82">
                <wp:simplePos x="0" y="0"/>
                <wp:positionH relativeFrom="page">
                  <wp:posOffset>4620895</wp:posOffset>
                </wp:positionH>
                <wp:positionV relativeFrom="page">
                  <wp:posOffset>540385</wp:posOffset>
                </wp:positionV>
                <wp:extent cx="2400300" cy="125984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259840"/>
                        </a:xfrm>
                        <a:prstGeom prst="rect">
                          <a:avLst/>
                        </a:prstGeom>
                        <a:solidFill>
                          <a:sysClr val="window" lastClr="FFFFFF">
                            <a:lumMod val="95000"/>
                          </a:sysClr>
                        </a:solidFill>
                        <a:ln w="6350">
                          <a:noFill/>
                        </a:ln>
                        <a:effectLst/>
                      </wps:spPr>
                      <wps:txbx>
                        <w:txbxContent>
                          <w:p w14:paraId="6A35402A" w14:textId="77777777" w:rsidR="000D2140" w:rsidRPr="009D6606" w:rsidRDefault="000D2140" w:rsidP="009D6606">
                            <w:pPr>
                              <w:pStyle w:val="PlatzfrLogo"/>
                            </w:pPr>
                            <w:r w:rsidRPr="009D6606">
                              <w:t>Platz für Logo</w:t>
                            </w:r>
                            <w:r w:rsidRPr="009D6606">
                              <w:br/>
                              <w:t>Vermittler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F2B85" id="Textfeld 4" o:spid="_x0000_s1029" type="#_x0000_t202" style="position:absolute;left:0;text-align:left;margin-left:363.85pt;margin-top:42.55pt;width:189pt;height:99.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" fillcolor="#f2f2f2" stroked="f" strokeweight=".5pt">
                <v:textbox>
                  <w:txbxContent>
                    <w:p w14:paraId="6A35402A" w14:textId="77777777" w:rsidR="000D2140" w:rsidRPr="009D6606" w:rsidRDefault="000D2140" w:rsidP="009D6606">
                      <w:pPr>
                        <w:pStyle w:val="PlatzfrLogo"/>
                      </w:pPr>
                      <w:r w:rsidRPr="009D6606">
                        <w:t>Platz für Logo</w:t>
                      </w:r>
                      <w:r w:rsidRPr="009D6606">
                        <w:br/>
                        <w:t>Vermittler</w:t>
                      </w:r>
                    </w:p>
                  </w:txbxContent>
                </v:textbox>
                <w10:wrap anchorx="page" anchory="page"/>
                <w10:anchorlock/>
              </v:shape>
            </w:pict>
          </mc:Fallback>
        </mc:AlternateContent>
      </w:r>
      <w:r w:rsidR="00B2301B" w:rsidRPr="00B2301B">
        <w:t>Muster</w:t>
      </w:r>
      <w:r w:rsidR="00B2301B">
        <w:t xml:space="preserve"> Vorschlag für </w:t>
      </w:r>
      <w:r w:rsidR="009817D3" w:rsidRPr="009817D3">
        <w:t xml:space="preserve">ein </w:t>
      </w:r>
      <w:proofErr w:type="spellStart"/>
      <w:r w:rsidR="009817D3" w:rsidRPr="009817D3">
        <w:t>bAV</w:t>
      </w:r>
      <w:proofErr w:type="spellEnd"/>
      <w:r w:rsidR="009817D3" w:rsidRPr="009817D3">
        <w:t>-Konzept</w:t>
      </w:r>
    </w:p>
    <w:p w14:paraId="623D283A" w14:textId="77777777" w:rsidR="00B2301B" w:rsidRDefault="00B2301B" w:rsidP="00B2301B">
      <w:pPr>
        <w:pStyle w:val="Titel"/>
        <w:rPr>
          <w:lang w:val="de-DE"/>
        </w:rPr>
      </w:pPr>
      <w:r>
        <w:t>mit Eindeckung der Versicherungen</w:t>
      </w:r>
    </w:p>
    <w:p w14:paraId="5F3D2FD4" w14:textId="77777777" w:rsidR="00B2301B" w:rsidRPr="00B2301B" w:rsidRDefault="00B2301B" w:rsidP="00B2301B"/>
    <w:tbl>
      <w:tblPr>
        <w:tblW w:w="0" w:type="auto"/>
        <w:jc w:val="center"/>
        <w:tblLayout w:type="fixed"/>
        <w:tblLook w:val="04A0" w:firstRow="1" w:lastRow="0" w:firstColumn="1" w:lastColumn="0" w:noHBand="0" w:noVBand="1"/>
      </w:tblPr>
      <w:tblGrid>
        <w:gridCol w:w="6254"/>
      </w:tblGrid>
      <w:tr w:rsidR="00E13D21" w14:paraId="22C1149D" w14:textId="77777777" w:rsidTr="00DC27FF">
        <w:trPr>
          <w:jc w:val="center"/>
        </w:trPr>
        <w:tc>
          <w:tcPr>
            <w:tcW w:w="6254" w:type="dxa"/>
            <w:shd w:val="clear" w:color="auto" w:fill="auto"/>
          </w:tcPr>
          <w:p w14:paraId="4960D465" w14:textId="77777777" w:rsidR="00E13D21" w:rsidRPr="009C6DB6" w:rsidRDefault="00B2301B" w:rsidP="00E13D21">
            <w:pPr>
              <w:jc w:val="center"/>
              <w:rPr>
                <w:b/>
              </w:rPr>
            </w:pPr>
            <w:r>
              <w:rPr>
                <w:b/>
              </w:rPr>
              <w:t>für die</w:t>
            </w:r>
            <w:r w:rsidR="00E13D21" w:rsidRPr="009C6DB6">
              <w:rPr>
                <w:b/>
              </w:rPr>
              <w:t xml:space="preserve"> Firma:</w:t>
            </w:r>
          </w:p>
        </w:tc>
      </w:tr>
      <w:tr w:rsidR="00E13D21" w14:paraId="1058749A" w14:textId="77777777" w:rsidTr="00E911B6">
        <w:trPr>
          <w:jc w:val="center"/>
        </w:trPr>
        <w:tc>
          <w:tcPr>
            <w:tcW w:w="6254" w:type="dxa"/>
            <w:shd w:val="clear" w:color="auto" w:fill="auto"/>
          </w:tcPr>
          <w:p w14:paraId="6440906B" w14:textId="77777777" w:rsidR="00E13D21" w:rsidRDefault="00E911B6" w:rsidP="003836DE">
            <w:pPr>
              <w:spacing w:before="120"/>
              <w:jc w:val="center"/>
            </w:pPr>
            <w:r w:rsidRPr="009B61B8">
              <w:t>___________________________________</w:t>
            </w:r>
          </w:p>
          <w:p w14:paraId="1BF13A5B" w14:textId="77777777" w:rsidR="00E911B6" w:rsidRPr="00E13D21" w:rsidRDefault="00E911B6" w:rsidP="003836DE">
            <w:pPr>
              <w:spacing w:before="120"/>
              <w:jc w:val="center"/>
            </w:pPr>
            <w:r w:rsidRPr="009B61B8">
              <w:t>___________________________________</w:t>
            </w:r>
          </w:p>
        </w:tc>
      </w:tr>
    </w:tbl>
    <w:p w14:paraId="2C7DEC9F" w14:textId="77777777" w:rsidR="00E13D21" w:rsidRDefault="00E13D21" w:rsidP="00B2301B"/>
    <w:p w14:paraId="75EB5DD6" w14:textId="77777777" w:rsidR="00B2301B" w:rsidRDefault="00B2301B" w:rsidP="00B2301B"/>
    <w:p w14:paraId="617BBEEB" w14:textId="77777777" w:rsidR="00B2301B" w:rsidRDefault="00B2301B" w:rsidP="00B2301B">
      <w:r>
        <w:t>Zunächst nochmals vielen Dank für das sehr angenehme Gespräch am __________ zur Erfassung der IST-Situation in Ihrem Haus. Im Nachgang möchten wir Ihnen nun unsere Hinweise sowie Umsetzungsempfehlungen für eine mögliche betriebliche Altersversorgung aufzeigen.</w:t>
      </w:r>
    </w:p>
    <w:p w14:paraId="63583807" w14:textId="77777777" w:rsidR="00B2301B" w:rsidRDefault="00B2301B" w:rsidP="00B2301B"/>
    <w:p w14:paraId="4A6A4BA5" w14:textId="77777777" w:rsidR="00B2301B" w:rsidRPr="00C24816" w:rsidRDefault="00B2301B" w:rsidP="00562C36">
      <w:pPr>
        <w:pStyle w:val="TabelleGliederungEbene1"/>
      </w:pPr>
      <w:r w:rsidRPr="00C24816">
        <w:t xml:space="preserve">Allgemeine Hinweise zur Einrichtung einer </w:t>
      </w:r>
      <w:proofErr w:type="spellStart"/>
      <w:r w:rsidRPr="00C24816">
        <w:t>bAV</w:t>
      </w:r>
      <w:proofErr w:type="spellEnd"/>
    </w:p>
    <w:p w14:paraId="6AE4D061" w14:textId="77777777" w:rsidR="00B2301B" w:rsidRPr="00C24816" w:rsidRDefault="00B2301B" w:rsidP="00B2301B">
      <w:pPr>
        <w:pStyle w:val="TabelleGliederungEbene2"/>
        <w:rPr>
          <w:color w:val="009EE0"/>
        </w:rPr>
      </w:pPr>
      <w:r w:rsidRPr="00C24816">
        <w:rPr>
          <w:color w:val="009EE0"/>
        </w:rPr>
        <w:t>Betriebliche Altersversorgung und Betriebsrentengesetz</w:t>
      </w:r>
    </w:p>
    <w:p w14:paraId="671B1877" w14:textId="77777777" w:rsidR="00B2301B" w:rsidRDefault="00B2301B" w:rsidP="00B2301B">
      <w:r>
        <w:t>Die betriebliche Altersversorgung (</w:t>
      </w:r>
      <w:proofErr w:type="spellStart"/>
      <w:r>
        <w:t>bAV</w:t>
      </w:r>
      <w:proofErr w:type="spellEnd"/>
      <w:r>
        <w:t>) ist ein kompl</w:t>
      </w:r>
      <w:r w:rsidR="009276AA">
        <w:t xml:space="preserve">exes Rechtsgebiet, das mehrere </w:t>
      </w:r>
      <w:r>
        <w:t xml:space="preserve">Regelungsbereiche, wie </w:t>
      </w:r>
      <w:r w:rsidR="00380BAE">
        <w:t>z. B.</w:t>
      </w:r>
      <w:r>
        <w:t xml:space="preserve"> das Steuer-, Sozialversicherungs-, Arbeits- und Versiche</w:t>
      </w:r>
      <w:r w:rsidR="00FF6566">
        <w:t>rungsrecht</w:t>
      </w:r>
      <w:r>
        <w:t xml:space="preserve"> berührt. Insbesondere arbeitsrechtlich werden an Arbeitgeber hohe Anforderungen gestellt. Dabei wird häufig übersehen, dass es nicht nur auf das abstrakte Produkt („Versicherung“) ankommt. Mindestens ebenso wichtig ist die arbeitsrechtliche Durchführung der betrieblichen Altersversorgung, für die der Arbeitgeber nach dem Betriebsrentengesetz einstehen muss. Das gilt ganz besonders für den Bereich „Entgeltumwandlung“, da es sich hier um originäre Lohnbestandteile der Arbeitnehmer handelt.</w:t>
      </w:r>
    </w:p>
    <w:p w14:paraId="1586778E" w14:textId="77777777" w:rsidR="00B2301B" w:rsidRDefault="00B2301B" w:rsidP="00B2301B"/>
    <w:p w14:paraId="62A552C2" w14:textId="77777777" w:rsidR="00B2301B" w:rsidRDefault="00B2301B" w:rsidP="00B2301B">
      <w:r>
        <w:t>In § 1 Absatz 1 Satz 3 des Betriebsrentengesetzes (BetrAVG) heißt es: „Der Arbeitgeber steht für die Erfüllung der von ihm zugesagten Leistungen auch dann ein, wenn die Durchführung nicht unmittelbar über ihn erfolgt.“</w:t>
      </w:r>
    </w:p>
    <w:p w14:paraId="7B64C3F3" w14:textId="77777777" w:rsidR="00B2301B" w:rsidRDefault="00B2301B" w:rsidP="00B2301B"/>
    <w:p w14:paraId="63BE3B8F" w14:textId="77777777" w:rsidR="00B2301B" w:rsidRDefault="00B2301B" w:rsidP="00966D3B">
      <w:r>
        <w:t xml:space="preserve">Daraus wird deutlich, dass der Arbeitgeber auch dann arbeitsrechtlich für die </w:t>
      </w:r>
      <w:r w:rsidR="00966D3B">
        <w:t>erteilte Zusage einsteht, wenn –</w:t>
      </w:r>
      <w:r>
        <w:t xml:space="preserve"> wie regelmäßig </w:t>
      </w:r>
      <w:r w:rsidR="00966D3B">
        <w:t>–</w:t>
      </w:r>
      <w:r>
        <w:t xml:space="preserve"> ein externer Versorgungsträger (z. B. Versicherung) eingeschaltet wird. Hier kommt es also entscheidend darauf an, dass Inhalt der erteilten Zusage und Durchführung über einen externen Versorgungsträger genau aufeinander abgestimmt werden.</w:t>
      </w:r>
      <w:r w:rsidR="00E51108">
        <w:t xml:space="preserve"> </w:t>
      </w:r>
    </w:p>
    <w:p w14:paraId="13FFC793" w14:textId="77777777" w:rsidR="00A65248" w:rsidRPr="00A65248" w:rsidRDefault="00B2301B" w:rsidP="00A65248">
      <w:r>
        <w:t xml:space="preserve">Da das Betriebsrentenrecht mehrere </w:t>
      </w:r>
      <w:proofErr w:type="spellStart"/>
      <w:r>
        <w:t>Zusagearten</w:t>
      </w:r>
      <w:proofErr w:type="spellEnd"/>
      <w:r>
        <w:t xml:space="preserve"> vorsieht, sollte im Vorfeld geklärt werden, wie Produktauswahl und </w:t>
      </w:r>
      <w:proofErr w:type="spellStart"/>
      <w:r>
        <w:t>Zusagegestaltung</w:t>
      </w:r>
      <w:proofErr w:type="spellEnd"/>
      <w:r>
        <w:t xml:space="preserve"> </w:t>
      </w:r>
      <w:proofErr w:type="gramStart"/>
      <w:r>
        <w:t>aufeinander passen</w:t>
      </w:r>
      <w:proofErr w:type="gramEnd"/>
      <w:r>
        <w:t>.</w:t>
      </w:r>
      <w:r w:rsidR="00A65248">
        <w:t xml:space="preserve"> </w:t>
      </w:r>
      <w:r w:rsidR="00A65248" w:rsidRPr="00A65248">
        <w:t>Die Zusage kann auf einer individual- oder kollektivrechtlichen Grundlage erteilt werden. In der Praxis geschieht dies meist in der Form einer Gesamtzusage, einer vertragliche</w:t>
      </w:r>
      <w:r w:rsidR="00EC1457">
        <w:t>n</w:t>
      </w:r>
      <w:r w:rsidR="00A65248" w:rsidRPr="00A65248">
        <w:t xml:space="preserve"> Einheitsregelung, einer Betriebsvereinbarung oder eines Tarifvertrages.</w:t>
      </w:r>
    </w:p>
    <w:p w14:paraId="56981816" w14:textId="77777777" w:rsidR="00A65248" w:rsidRPr="00615E24" w:rsidRDefault="00C066A7" w:rsidP="00615E24">
      <w:pPr>
        <w:pStyle w:val="Bullet01"/>
      </w:pPr>
      <w:r>
        <w:br w:type="page"/>
      </w:r>
      <w:r w:rsidR="00A65248" w:rsidRPr="00615E24">
        <w:lastRenderedPageBreak/>
        <w:t xml:space="preserve">Die Gesamtzusage und die vertragliche Einheitsregelung </w:t>
      </w:r>
      <w:proofErr w:type="gramStart"/>
      <w:r w:rsidR="00A65248" w:rsidRPr="00615E24">
        <w:t>ist</w:t>
      </w:r>
      <w:proofErr w:type="gramEnd"/>
      <w:r w:rsidR="00A65248" w:rsidRPr="00615E24">
        <w:t xml:space="preserve"> eine arbeits- oder dienstvertragliche Regelung, </w:t>
      </w:r>
      <w:r w:rsidR="009E3DAF" w:rsidRPr="00615E24">
        <w:br/>
      </w:r>
      <w:r w:rsidR="00A65248" w:rsidRPr="00615E24">
        <w:t xml:space="preserve">bei der der Arbeitgeber Versorgungsleistungen einseitig bindend erklärt. </w:t>
      </w:r>
    </w:p>
    <w:p w14:paraId="23E0DAFC" w14:textId="77777777" w:rsidR="00A65248" w:rsidRPr="00615E24" w:rsidRDefault="00A65248" w:rsidP="00615E24">
      <w:pPr>
        <w:pStyle w:val="Bullet01"/>
      </w:pPr>
      <w:r w:rsidRPr="00615E24">
        <w:t xml:space="preserve">Die Betriebsvereinbarung wird zwischen Arbeitgeber und dem Betriebsrat geschlossen und bezieht sich auf </w:t>
      </w:r>
      <w:r w:rsidR="009E3DAF" w:rsidRPr="00615E24">
        <w:br/>
      </w:r>
      <w:r w:rsidRPr="00615E24">
        <w:t>alle Arbeitsverhältnisse unmittelbar und zwingend.</w:t>
      </w:r>
      <w:r w:rsidR="00616EEF" w:rsidRPr="00615E24">
        <w:t xml:space="preserve"> (Dabei sind die Mitbestimmungsrechte des Betriebsrates zu beachten. Im Detail betrifft dies die Vertei</w:t>
      </w:r>
      <w:r w:rsidR="001E74F6" w:rsidRPr="00615E24">
        <w:t>lungs</w:t>
      </w:r>
      <w:r w:rsidR="00616EEF" w:rsidRPr="00615E24">
        <w:t>grundsätze für die vom Arbeitgeber zur Verfügung gestellten Versorgungsmittel, also d</w:t>
      </w:r>
      <w:r w:rsidR="002742B3">
        <w:t>ie Ausgestaltung der Versorgung</w:t>
      </w:r>
      <w:r w:rsidR="00616EEF" w:rsidRPr="00615E24">
        <w:t xml:space="preserve"> in Form von Versorgungsgrundsätzen oder Versorgungsrichtlinien sowie die Voraussetzungen für den Bezug der Leistung. Zum mitbestimmungspflichtigen Bereich gehört auch die rechtzeitige Information des Betriebsrats durch den Arbeitgeber.)</w:t>
      </w:r>
    </w:p>
    <w:p w14:paraId="043DCAF8" w14:textId="77777777" w:rsidR="00A65248" w:rsidRPr="00615E24" w:rsidRDefault="00A65248" w:rsidP="00615E24">
      <w:pPr>
        <w:pStyle w:val="Bullet01"/>
      </w:pPr>
      <w:r w:rsidRPr="00615E24">
        <w:t xml:space="preserve">Die </w:t>
      </w:r>
      <w:proofErr w:type="spellStart"/>
      <w:r w:rsidRPr="00615E24">
        <w:t>bAV</w:t>
      </w:r>
      <w:proofErr w:type="spellEnd"/>
      <w:r w:rsidRPr="00615E24">
        <w:t xml:space="preserve"> kann auch über einen Tarifvertrag eingeführt werden, der zwischen der Gewerkschaft und dem </w:t>
      </w:r>
      <w:r w:rsidR="009E3DAF" w:rsidRPr="00615E24">
        <w:br/>
      </w:r>
      <w:r w:rsidRPr="00615E24">
        <w:t xml:space="preserve">Arbeitgeber bzw. Arbeitgeberverband geschlossen wird. </w:t>
      </w:r>
    </w:p>
    <w:p w14:paraId="51A04244" w14:textId="77777777" w:rsidR="00A65248" w:rsidRDefault="00A65248" w:rsidP="00A65248">
      <w:pPr>
        <w:autoSpaceDE w:val="0"/>
        <w:autoSpaceDN w:val="0"/>
        <w:adjustRightInd w:val="0"/>
        <w:spacing w:line="240" w:lineRule="auto"/>
        <w:rPr>
          <w:rFonts w:ascii="Tahoma" w:hAnsi="Tahoma" w:cs="Tahoma"/>
          <w:sz w:val="20"/>
          <w:szCs w:val="20"/>
          <w:lang w:eastAsia="de-DE"/>
        </w:rPr>
      </w:pPr>
    </w:p>
    <w:p w14:paraId="0C1B110F" w14:textId="77777777" w:rsidR="00B2301B" w:rsidRPr="00C24816" w:rsidRDefault="00B2301B" w:rsidP="00B2301B">
      <w:pPr>
        <w:pStyle w:val="TabelleGliederungEbene2"/>
        <w:rPr>
          <w:color w:val="009EE0"/>
        </w:rPr>
      </w:pPr>
      <w:r w:rsidRPr="00C24816">
        <w:rPr>
          <w:color w:val="009EE0"/>
        </w:rPr>
        <w:t>Das Recht auf Entgeltumwandlung und Entscheidungen des Arbeitgebers</w:t>
      </w:r>
    </w:p>
    <w:p w14:paraId="056A2493" w14:textId="77777777" w:rsidR="00B2301B" w:rsidRDefault="00B2301B" w:rsidP="00B2301B">
      <w:r>
        <w:t>Seit dem 1. Januar 2002 ist die betriebliche Altersversorgung keine freiwillige Sozialleistung mehr. Jeder rentenversicherungspflichtige Arbeitnehmer hat gemäß § 1a BetrAVG einen Rechtsanspruch auf Entgeltumwandlung. Als Arbeitgeber müssen Sie Ihren Mitarbeitern eine entsprechende Möglichkeit zur Umsetzung verschaffen, wobei der Gesetzgeber Ihnen ganz bewusst das sogenannte Direktionsrecht überlässt. Das heißt, Sie als Arbeitgeber können bei Umsetzung der betrieblichen Altersversorgung grundsätzlich Art und Weise sowie Versorgungstr</w:t>
      </w:r>
      <w:r w:rsidR="00B12EB0">
        <w:t>äger</w:t>
      </w:r>
      <w:r w:rsidR="00EC1457">
        <w:t xml:space="preserve"> </w:t>
      </w:r>
      <w:r w:rsidR="00B12EB0">
        <w:t>/</w:t>
      </w:r>
      <w:r w:rsidR="00EC1457">
        <w:t xml:space="preserve"> </w:t>
      </w:r>
      <w:r w:rsidR="00B12EB0">
        <w:t xml:space="preserve">Versicherer </w:t>
      </w:r>
      <w:r>
        <w:t>sel</w:t>
      </w:r>
      <w:r w:rsidR="00B12EB0">
        <w:t>bst</w:t>
      </w:r>
      <w:r>
        <w:t xml:space="preserve"> bestimmen und vorgeben. Um die Auswahl des Versorgungsträgers / Versicherers zu objektivieren, können Sie diese Auswahl an einen fachkundigen Dritten delegieren. Treffen Sie keine Wahl überlassen </w:t>
      </w:r>
      <w:proofErr w:type="gramStart"/>
      <w:r>
        <w:t>Sie letztlich</w:t>
      </w:r>
      <w:proofErr w:type="gramEnd"/>
      <w:r>
        <w:t xml:space="preserve"> Ihren Arbeitnehmern die Wahl, müssen allerdings für diese fremde Wahl dennoch nach Betriebsrentengesetz einstehen.</w:t>
      </w:r>
    </w:p>
    <w:p w14:paraId="5409D0C0" w14:textId="77777777" w:rsidR="00B2301B" w:rsidRDefault="00B2301B" w:rsidP="0049584B">
      <w:pPr>
        <w:spacing w:before="120"/>
      </w:pPr>
      <w:r>
        <w:t>Nutzt ein Arbeitnehmer den Rechtsanspruch auf Entgeltumwandlung, kommt es zu einer arbeitsrechtlichen Vereinbarung zwischen Ihnen und Ih</w:t>
      </w:r>
      <w:r w:rsidR="005E6F42">
        <w:t>rem Arbeitnehmer, aus der sich –</w:t>
      </w:r>
      <w:r>
        <w:t xml:space="preserve"> als Teilbereich des Arbeitsrechts </w:t>
      </w:r>
      <w:r w:rsidR="005E6F42">
        <w:t>–</w:t>
      </w:r>
      <w:r>
        <w:t xml:space="preserve"> zahlreiche Pflichten für Sie ergeben können. Insofern empfiehlt es sich nachdrücklich, hierüber eine </w:t>
      </w:r>
      <w:r w:rsidRPr="00B2301B">
        <w:rPr>
          <w:rStyle w:val="FETT"/>
        </w:rPr>
        <w:t xml:space="preserve">schriftliche Entgeltumwandlungsvereinbarung </w:t>
      </w:r>
      <w:r>
        <w:t>zu treffen, in der die wesentlichen Aspekte festgehalten werden.</w:t>
      </w:r>
    </w:p>
    <w:p w14:paraId="179A3C2E" w14:textId="661C4F23" w:rsidR="00EA1B01" w:rsidRDefault="00EA1B01" w:rsidP="0049584B">
      <w:pPr>
        <w:spacing w:before="120"/>
      </w:pPr>
      <w:r w:rsidRPr="00EA1B01">
        <w:t>Mit dem Betriebsrentens</w:t>
      </w:r>
      <w:r>
        <w:t xml:space="preserve">tärkungsgesetz </w:t>
      </w:r>
      <w:r w:rsidR="00EC1457">
        <w:t xml:space="preserve">wurde im Jahr </w:t>
      </w:r>
      <w:r w:rsidR="00EC1457" w:rsidRPr="00EC1457">
        <w:t xml:space="preserve">2018 ein verpflichtender </w:t>
      </w:r>
      <w:r w:rsidRPr="00EA1B01">
        <w:t>Arbeitgeberzuschuss bei Entgeltumwandlung über eine Direktversi</w:t>
      </w:r>
      <w:r>
        <w:t xml:space="preserve">cherung eingeführt.  </w:t>
      </w:r>
      <w:r w:rsidR="00263096" w:rsidRPr="00263096">
        <w:t xml:space="preserve">Nach §1a Abs. 1a BetrAVG </w:t>
      </w:r>
      <w:r w:rsidRPr="00EA1B01">
        <w:t>muss der Arbeitgeber 15 Prozent des umgewandelten Entgelts zusätzlich als Arbeitgeberzuschuss an den Pensionsfonds, die Pensionskasse oder die Direktversicherung weiterleiten, soweit er durch die Entgeltumwandlung Sozialversicherungsbeiträge einspart. Für individual- und kollektivrechtliche Entgeltumwandlungsvereinb</w:t>
      </w:r>
      <w:r>
        <w:t>a</w:t>
      </w:r>
      <w:r w:rsidRPr="00EA1B01">
        <w:t>rungen, die vor dem 1. Januar 2019 geschlossen worden sind, gilt dies erst ab dem 1. Januar 2022. Es empfiehlt sich ebenfalls die wesentlichen Aspekte für diesen Zuschuss zu dokumentieren.</w:t>
      </w:r>
    </w:p>
    <w:p w14:paraId="13036FCE" w14:textId="77777777" w:rsidR="00A65248" w:rsidRDefault="00A65248" w:rsidP="00B2301B"/>
    <w:p w14:paraId="05E4E311" w14:textId="77777777" w:rsidR="00B2301B" w:rsidRPr="00C24816" w:rsidRDefault="00B2301B" w:rsidP="00B2301B">
      <w:pPr>
        <w:pStyle w:val="TabelleGliederungEbene2"/>
        <w:rPr>
          <w:color w:val="009EE0"/>
        </w:rPr>
      </w:pPr>
      <w:r w:rsidRPr="00C24816">
        <w:rPr>
          <w:color w:val="009EE0"/>
        </w:rPr>
        <w:t>Information und Fragen der Arbeitnehmer zur betrieblichen Altersversorgung</w:t>
      </w:r>
    </w:p>
    <w:p w14:paraId="38E7C39D" w14:textId="77777777" w:rsidR="00B2301B" w:rsidRDefault="00B2301B" w:rsidP="00B2301B">
      <w:r>
        <w:t>Im Rahmen der arbeitsrechtlichen Fürsorgepflicht sollten Sie Ihre Arbeitnehmer z. B. auf folgende Punkte bei der Einrichtung einer betrieblichen Altersversorgung hinweisen – häufig werden diese Fragen auch von Arbeitnehmern an Sie herangetragen:</w:t>
      </w:r>
    </w:p>
    <w:p w14:paraId="2E483FF8" w14:textId="77777777" w:rsidR="00545C08" w:rsidRPr="00C066A7" w:rsidRDefault="00350D50" w:rsidP="00C066A7">
      <w:pPr>
        <w:pStyle w:val="Bullet01"/>
      </w:pPr>
      <w:r w:rsidRPr="00C066A7">
        <w:t>K</w:t>
      </w:r>
      <w:r w:rsidR="00545C08" w:rsidRPr="00C066A7">
        <w:t>onkreter Versorgungsträger (z.</w:t>
      </w:r>
      <w:r w:rsidRPr="00C066A7">
        <w:t xml:space="preserve"> </w:t>
      </w:r>
      <w:r w:rsidR="00545C08" w:rsidRPr="00C066A7">
        <w:t>B. Stuttgarter Lebensversicherung a.G. www.stuttgarter.de)</w:t>
      </w:r>
    </w:p>
    <w:p w14:paraId="24CAD015" w14:textId="77777777" w:rsidR="00545C08" w:rsidRPr="00C066A7" w:rsidRDefault="00545C08" w:rsidP="00C066A7">
      <w:pPr>
        <w:pStyle w:val="Bullet01"/>
      </w:pPr>
      <w:proofErr w:type="spellStart"/>
      <w:r w:rsidRPr="00C066A7">
        <w:t>Zusageart</w:t>
      </w:r>
      <w:proofErr w:type="spellEnd"/>
      <w:r w:rsidRPr="00C066A7">
        <w:t xml:space="preserve"> (z.</w:t>
      </w:r>
      <w:r w:rsidR="00350D50" w:rsidRPr="00C066A7">
        <w:t xml:space="preserve"> </w:t>
      </w:r>
      <w:r w:rsidRPr="00C066A7">
        <w:t>B. beitragsorientierte Leistungszusage (BOLZ) oder Beitragszusage mit Mindestleistung (BZML))</w:t>
      </w:r>
    </w:p>
    <w:p w14:paraId="139D77F2" w14:textId="77777777" w:rsidR="00545C08" w:rsidRPr="00C066A7" w:rsidRDefault="00545C08" w:rsidP="00C066A7">
      <w:pPr>
        <w:pStyle w:val="Bullet01"/>
      </w:pPr>
      <w:r w:rsidRPr="00C066A7">
        <w:t>Durchführungsweg (z.</w:t>
      </w:r>
      <w:r w:rsidR="00350D50" w:rsidRPr="00C066A7">
        <w:t xml:space="preserve"> </w:t>
      </w:r>
      <w:r w:rsidRPr="00C066A7">
        <w:t>B. Direktversicherung)</w:t>
      </w:r>
    </w:p>
    <w:p w14:paraId="1B0F28E0" w14:textId="77777777" w:rsidR="00545C08" w:rsidRPr="00C066A7" w:rsidRDefault="00545C08" w:rsidP="00C066A7">
      <w:pPr>
        <w:pStyle w:val="Bullet01"/>
      </w:pPr>
      <w:r w:rsidRPr="00C066A7">
        <w:t>Umfang und Inhalt der Versorgungs- und Versicherungsunterlagen des externen Versorgungsträgers</w:t>
      </w:r>
    </w:p>
    <w:p w14:paraId="2F9FE86D" w14:textId="77777777" w:rsidR="00331E14" w:rsidRPr="00C066A7" w:rsidRDefault="00331E14" w:rsidP="00C066A7">
      <w:pPr>
        <w:pStyle w:val="Bullet01"/>
      </w:pPr>
      <w:r w:rsidRPr="00C066A7">
        <w:t xml:space="preserve">Leistungsarten der betrieblichen Altersversorgung (Altersversorgung, Hinterbliebenenversorgung, </w:t>
      </w:r>
      <w:r w:rsidR="005E6F42">
        <w:br/>
      </w:r>
      <w:r w:rsidRPr="00C066A7">
        <w:t>Invaliditätsversorgung)</w:t>
      </w:r>
    </w:p>
    <w:p w14:paraId="24A46947" w14:textId="77777777" w:rsidR="00B2301B" w:rsidRPr="00C066A7" w:rsidRDefault="00B2301B" w:rsidP="00C066A7">
      <w:pPr>
        <w:pStyle w:val="Bullet01"/>
      </w:pPr>
      <w:r w:rsidRPr="00C066A7">
        <w:t>Einschränkungen in der Hinterbliebenenversorgung</w:t>
      </w:r>
    </w:p>
    <w:p w14:paraId="52678DCD" w14:textId="77777777" w:rsidR="00B2301B" w:rsidRPr="00C066A7" w:rsidRDefault="00B2301B" w:rsidP="00C066A7">
      <w:pPr>
        <w:pStyle w:val="Bullet01"/>
      </w:pPr>
      <w:r w:rsidRPr="00C066A7">
        <w:t>Auswirkungen der Kostenkalkulation in den Versicherungsverträgen</w:t>
      </w:r>
    </w:p>
    <w:p w14:paraId="69B7D679" w14:textId="77777777" w:rsidR="00B2301B" w:rsidRPr="00C066A7" w:rsidRDefault="00B2301B" w:rsidP="00C066A7">
      <w:pPr>
        <w:pStyle w:val="Bullet01"/>
      </w:pPr>
      <w:r w:rsidRPr="00C066A7">
        <w:t>Steuerliche Rahmenbedingungen, auch in der Leistungsphase</w:t>
      </w:r>
    </w:p>
    <w:p w14:paraId="4CABDA77" w14:textId="77777777" w:rsidR="00B2301B" w:rsidRPr="00C066A7" w:rsidRDefault="00B2301B" w:rsidP="00C066A7">
      <w:pPr>
        <w:pStyle w:val="Bullet01"/>
      </w:pPr>
      <w:r w:rsidRPr="00C066A7">
        <w:t>Beitragspflicht in der Leistungsphase (</w:t>
      </w:r>
      <w:r w:rsidR="00380BAE" w:rsidRPr="00C066A7">
        <w:t>z. B.</w:t>
      </w:r>
      <w:r w:rsidRPr="00C066A7">
        <w:t xml:space="preserve"> </w:t>
      </w:r>
      <w:proofErr w:type="spellStart"/>
      <w:r w:rsidRPr="00C066A7">
        <w:t>KVdR</w:t>
      </w:r>
      <w:proofErr w:type="spellEnd"/>
      <w:r w:rsidRPr="00C066A7">
        <w:t>-Pflicht)</w:t>
      </w:r>
    </w:p>
    <w:p w14:paraId="77E8E064" w14:textId="77777777" w:rsidR="00B2301B" w:rsidRPr="00C066A7" w:rsidRDefault="00B2301B" w:rsidP="00C066A7">
      <w:pPr>
        <w:pStyle w:val="Bullet01"/>
      </w:pPr>
      <w:r w:rsidRPr="00C066A7">
        <w:t>Einschränkungen bei Kündigung, Beleihung, Abtretung</w:t>
      </w:r>
    </w:p>
    <w:p w14:paraId="3BF56260" w14:textId="77777777" w:rsidR="00B2301B" w:rsidRPr="00C066A7" w:rsidRDefault="002742B3" w:rsidP="002742B3">
      <w:pPr>
        <w:pStyle w:val="Bullet01"/>
      </w:pPr>
      <w:r w:rsidRPr="002742B3">
        <w:lastRenderedPageBreak/>
        <w:t xml:space="preserve">Was passiert bei Arbeitslosigkeit, Krankheit, Elternzeit, Sabbatical etc.? Können Beiträge nachgezahlt </w:t>
      </w:r>
      <w:r w:rsidR="005E6F42">
        <w:br/>
      </w:r>
      <w:r w:rsidRPr="002742B3">
        <w:t>werden?</w:t>
      </w:r>
    </w:p>
    <w:p w14:paraId="4FCBD511" w14:textId="77777777" w:rsidR="00B2301B" w:rsidRPr="00C066A7" w:rsidRDefault="00B2301B" w:rsidP="00C066A7">
      <w:pPr>
        <w:pStyle w:val="Bullet01"/>
      </w:pPr>
      <w:r w:rsidRPr="00C066A7">
        <w:t>Was passiert bei Aussch</w:t>
      </w:r>
      <w:r w:rsidR="00EC1457">
        <w:t>eiden aus dem Unternehmen? (ggf</w:t>
      </w:r>
      <w:r w:rsidRPr="00C066A7">
        <w:t>. Änderung der Konditionen, private Fortführung, Rechtsanspruch auf Portabilität etc.)</w:t>
      </w:r>
    </w:p>
    <w:p w14:paraId="59B9BEFF" w14:textId="77777777" w:rsidR="00B2301B" w:rsidRPr="00C066A7" w:rsidRDefault="00B2301B" w:rsidP="00C066A7">
      <w:pPr>
        <w:pStyle w:val="Bullet01"/>
      </w:pPr>
      <w:r w:rsidRPr="00C066A7">
        <w:t>Nebenauswirkungen der Entgeltumwandlung (z. B. Unterschreiten Versicherungspflichtgrenze</w:t>
      </w:r>
    </w:p>
    <w:p w14:paraId="45E123F6" w14:textId="77777777" w:rsidR="00B2301B" w:rsidRPr="00C066A7" w:rsidRDefault="00B2301B" w:rsidP="00C066A7">
      <w:pPr>
        <w:pStyle w:val="Bullet01"/>
      </w:pPr>
      <w:r w:rsidRPr="00C066A7">
        <w:t>Krankenversicherung, reduzierte Ansprüche aus der Sozialversicherung</w:t>
      </w:r>
      <w:r w:rsidR="00331E14" w:rsidRPr="00C066A7">
        <w:t xml:space="preserve">, ggf. </w:t>
      </w:r>
      <w:r w:rsidR="009D1497" w:rsidRPr="00C066A7">
        <w:t xml:space="preserve">Beachtung eines einzuhaltenden </w:t>
      </w:r>
      <w:r w:rsidR="00331E14" w:rsidRPr="00C066A7">
        <w:t>Mindestlohn</w:t>
      </w:r>
      <w:r w:rsidR="009D1497" w:rsidRPr="00C066A7">
        <w:t>s</w:t>
      </w:r>
      <w:r w:rsidR="00331E14" w:rsidRPr="00C066A7">
        <w:t xml:space="preserve"> oder von tarifvertraglichen Regelungen </w:t>
      </w:r>
      <w:r w:rsidR="008D58CC" w:rsidRPr="00C066A7">
        <w:t>usw.</w:t>
      </w:r>
      <w:r w:rsidRPr="00C066A7">
        <w:t>)</w:t>
      </w:r>
    </w:p>
    <w:p w14:paraId="692D80B6" w14:textId="77777777" w:rsidR="00B2301B" w:rsidRDefault="00B2301B" w:rsidP="00B2301B">
      <w:r>
        <w:t>Informiert der Arbeitgeber selbst</w:t>
      </w:r>
      <w:r w:rsidR="00E51108">
        <w:t xml:space="preserve"> </w:t>
      </w:r>
      <w:r>
        <w:t>zu diesen Sachverhalten, steht er für Vollständigkeit und Richtigkeit ein.</w:t>
      </w:r>
    </w:p>
    <w:p w14:paraId="11AFB8FC" w14:textId="77777777" w:rsidR="00B2301B" w:rsidRDefault="00B2301B" w:rsidP="00B2301B"/>
    <w:p w14:paraId="1D58607C" w14:textId="77777777" w:rsidR="00B2301B" w:rsidRDefault="00B2301B" w:rsidP="00B2301B">
      <w:r>
        <w:t xml:space="preserve">Erfolgt die Beratung durch einen Makler, übernimmt </w:t>
      </w:r>
      <w:r w:rsidR="00EC1457">
        <w:t>dieser</w:t>
      </w:r>
      <w:r>
        <w:t xml:space="preserve"> wiederum aufgrund seiner Sachwalter-Stellung (Maklermandat) die Haftung für diese Beratung gegenüber dem Arbeitgeber.</w:t>
      </w:r>
    </w:p>
    <w:p w14:paraId="627A2CB8" w14:textId="77777777" w:rsidR="004A4255" w:rsidRDefault="004A4255" w:rsidP="00B2301B"/>
    <w:p w14:paraId="0412671D" w14:textId="77777777" w:rsidR="004A4255" w:rsidRDefault="004A4255" w:rsidP="004A4255">
      <w:r>
        <w:t>Weitere Hinweise zu Pflichten des Arbeitgebers und Rechten der Arbeitnehmer:</w:t>
      </w:r>
    </w:p>
    <w:p w14:paraId="510A75F6" w14:textId="77777777" w:rsidR="004A4255" w:rsidRDefault="004A4255" w:rsidP="004A4255">
      <w:r>
        <w:t xml:space="preserve">Neben den bereits genannten Rechten (Entgeltumwandlung der Arbeitnehmer, Auswahlrecht </w:t>
      </w:r>
      <w:r w:rsidR="0077731A">
        <w:t>des Versicherers</w:t>
      </w:r>
      <w:r>
        <w:t xml:space="preserve"> des Arbeitgebers) und Pflichten (z.B. Einstandspflicht des Arbeitgebers, Informationen und Fragen der Arbeitnehmer) sollte noch folgendes beachtet werden:</w:t>
      </w:r>
    </w:p>
    <w:p w14:paraId="195C4193" w14:textId="77777777" w:rsidR="004A4255" w:rsidRPr="00C066A7" w:rsidRDefault="004A4255" w:rsidP="00C066A7">
      <w:pPr>
        <w:pStyle w:val="Bullet01"/>
      </w:pPr>
      <w:r w:rsidRPr="00C066A7">
        <w:t xml:space="preserve">Der Arbeitgeber darf wählen, ob </w:t>
      </w:r>
      <w:proofErr w:type="gramStart"/>
      <w:r w:rsidRPr="00C066A7">
        <w:t>die Arbeitnehmern</w:t>
      </w:r>
      <w:proofErr w:type="gramEnd"/>
      <w:r w:rsidRPr="00C066A7">
        <w:t xml:space="preserve"> nur Leistungen der Altersversorgung oder Invaliditäts- oder Hinterbliebenen-Leistungen erhalten (sog. Leistungsbestimmungsrecht)</w:t>
      </w:r>
    </w:p>
    <w:p w14:paraId="034C6AC4" w14:textId="77777777" w:rsidR="004A4255" w:rsidRPr="00C066A7" w:rsidRDefault="004A4255" w:rsidP="00C066A7">
      <w:pPr>
        <w:pStyle w:val="Bullet01"/>
      </w:pPr>
      <w:r w:rsidRPr="00C066A7">
        <w:t>Der Arbeitgeber muss regelmäßig und zu bestimmten Zeitpunkten (z.</w:t>
      </w:r>
      <w:r w:rsidR="00EC1457">
        <w:t xml:space="preserve"> </w:t>
      </w:r>
      <w:r w:rsidRPr="00C066A7">
        <w:t xml:space="preserve">B. bei Arbeitgeberwechsel) über den Stand der </w:t>
      </w:r>
      <w:proofErr w:type="spellStart"/>
      <w:r w:rsidRPr="00C066A7">
        <w:t>bAV</w:t>
      </w:r>
      <w:proofErr w:type="spellEnd"/>
      <w:r w:rsidRPr="00C066A7">
        <w:t xml:space="preserve"> des Arbeitnehmers informieren. In der Regel übernimmt das der zuständige Versicherer.</w:t>
      </w:r>
    </w:p>
    <w:p w14:paraId="25A883D2" w14:textId="77777777" w:rsidR="004A4255" w:rsidRPr="00C066A7" w:rsidRDefault="004A4255" w:rsidP="00C066A7">
      <w:pPr>
        <w:pStyle w:val="Bullet01"/>
      </w:pPr>
      <w:r w:rsidRPr="00C066A7">
        <w:t>Der arbeitsrechtliche Gleichbehandlungsgrundsatz ist in jedem Fall zu beachten. Ebenso ist die eindeutige Abgrenzung einer bestimmten Gruppe anhand von objektiven Kriterien (d. h. keine willkürliche Auswahl) zu beachten</w:t>
      </w:r>
      <w:r w:rsidR="00EC1457">
        <w:t>.</w:t>
      </w:r>
    </w:p>
    <w:p w14:paraId="4CD5E5FC" w14:textId="77777777" w:rsidR="00B2301B" w:rsidRDefault="00B2301B" w:rsidP="00B2301B"/>
    <w:p w14:paraId="44E4C518" w14:textId="77777777" w:rsidR="00B2301B" w:rsidRPr="00C24816" w:rsidRDefault="00B2301B" w:rsidP="00B2301B">
      <w:pPr>
        <w:pStyle w:val="TabelleGliederungEbene2"/>
        <w:rPr>
          <w:color w:val="009EE0"/>
        </w:rPr>
      </w:pPr>
      <w:r w:rsidRPr="00C24816">
        <w:rPr>
          <w:color w:val="009EE0"/>
        </w:rPr>
        <w:t>Portabilität / Arbeitgeberwechsel</w:t>
      </w:r>
    </w:p>
    <w:p w14:paraId="176A0DAD" w14:textId="77777777" w:rsidR="00B2301B" w:rsidRDefault="00B2301B" w:rsidP="00B2301B">
      <w:r>
        <w:t xml:space="preserve">Seit 2005 haben Arbeitnehmer gegebenenfalls einen gesetzlichen Anspruch auf Portabilität (für Zusagen in den versicherungsförmigen Durchführungswegen). Das bedeutet, die </w:t>
      </w:r>
      <w:r w:rsidR="009276AA">
        <w:t>aufgebaute betriebliche Altersversorgungs</w:t>
      </w:r>
      <w:r>
        <w:t xml:space="preserve">anwartschaft kann bei einem Arbeitgeberwechsel vom alten zum neuen Arbeitgeber mitgenommen werden - unabhängig vom jeweiligen Produktpartner, der gewählten </w:t>
      </w:r>
      <w:proofErr w:type="spellStart"/>
      <w:r>
        <w:t>Zusageart</w:t>
      </w:r>
      <w:proofErr w:type="spellEnd"/>
      <w:r>
        <w:t>, der Finanzierungsform etc.</w:t>
      </w:r>
    </w:p>
    <w:p w14:paraId="5A9B6529" w14:textId="77777777" w:rsidR="00B2301B" w:rsidRDefault="00B12EB0" w:rsidP="00B2301B">
      <w:r>
        <w:t xml:space="preserve">Für </w:t>
      </w:r>
      <w:r w:rsidR="00B2301B">
        <w:t>Sie als Arbeitgeber kann es beim Ausscheiden eines Ihrer</w:t>
      </w:r>
      <w:r w:rsidR="00E51108">
        <w:t xml:space="preserve"> </w:t>
      </w:r>
      <w:r w:rsidR="00B2301B">
        <w:t>je</w:t>
      </w:r>
      <w:r w:rsidR="0065483D">
        <w:t xml:space="preserve">tzigen </w:t>
      </w:r>
      <w:r>
        <w:t xml:space="preserve">Mitarbeiter </w:t>
      </w:r>
      <w:r w:rsidR="00B2301B">
        <w:t>oder bei der Einstellung eines neuen Mitarbeiters</w:t>
      </w:r>
      <w:r>
        <w:t xml:space="preserve"> </w:t>
      </w:r>
      <w:r w:rsidR="0065483D">
        <w:t xml:space="preserve">zu </w:t>
      </w:r>
      <w:r>
        <w:t>Fragen</w:t>
      </w:r>
      <w:r w:rsidR="0065483D">
        <w:t xml:space="preserve"> kommen</w:t>
      </w:r>
      <w:r w:rsidR="00B2301B">
        <w:t>. Insofern empfiehlt es sich, von vornherein ein System bereitzuhalten, in welches bestehende Anwartschaften aufgenommen werden können und ausscheidende Mitarbeiter problemlos ihre Versorgung „mitnehmen“ können.</w:t>
      </w:r>
    </w:p>
    <w:p w14:paraId="1684C265" w14:textId="77777777" w:rsidR="00B2301B" w:rsidRDefault="00B2301B" w:rsidP="00B2301B"/>
    <w:p w14:paraId="7E2250C3" w14:textId="77777777" w:rsidR="00B2301B" w:rsidRDefault="00B2301B" w:rsidP="00B2301B">
      <w:r>
        <w:t>Beim Wechsel eines neuen Arbeitnehmers in Ihre Firma sind zahlreiche Fragen zu beachten:</w:t>
      </w:r>
    </w:p>
    <w:p w14:paraId="05815243" w14:textId="77777777" w:rsidR="00B2301B" w:rsidRDefault="00B2301B" w:rsidP="00B2301B">
      <w:pPr>
        <w:pStyle w:val="Bullet01"/>
      </w:pPr>
      <w:r>
        <w:t>Welche Rechte hat der neu eintretende Arbeitnehmer?</w:t>
      </w:r>
    </w:p>
    <w:p w14:paraId="4D3D8CE9" w14:textId="77777777" w:rsidR="00B2301B" w:rsidRDefault="00B2301B" w:rsidP="00B2301B">
      <w:pPr>
        <w:pStyle w:val="Bullet01"/>
      </w:pPr>
      <w:r>
        <w:t>Welche Zusage wurde beim alten Arbeitgeber erteilt?</w:t>
      </w:r>
    </w:p>
    <w:p w14:paraId="4D53A5CE" w14:textId="77777777" w:rsidR="00B2301B" w:rsidRDefault="00B2301B" w:rsidP="00B2301B">
      <w:pPr>
        <w:pStyle w:val="Bullet01"/>
      </w:pPr>
      <w:r>
        <w:t>Welche Art der Versteuerung liegt vor?</w:t>
      </w:r>
    </w:p>
    <w:p w14:paraId="1D0C9D8A" w14:textId="77777777" w:rsidR="00B2301B" w:rsidRDefault="00B2301B" w:rsidP="00B2301B">
      <w:pPr>
        <w:pStyle w:val="Bullet01"/>
      </w:pPr>
      <w:r>
        <w:t xml:space="preserve">Passt der Versicherungsvertrag zur </w:t>
      </w:r>
      <w:proofErr w:type="spellStart"/>
      <w:r>
        <w:t>Zusageart</w:t>
      </w:r>
      <w:proofErr w:type="spellEnd"/>
      <w:r>
        <w:t>?</w:t>
      </w:r>
    </w:p>
    <w:p w14:paraId="08047879" w14:textId="77777777" w:rsidR="00B2301B" w:rsidRDefault="00B2301B" w:rsidP="00B2301B">
      <w:pPr>
        <w:pStyle w:val="Bullet01"/>
      </w:pPr>
      <w:r>
        <w:t>Welche Rechte und Pflichten haben Sie als Arbeitgeber?</w:t>
      </w:r>
    </w:p>
    <w:p w14:paraId="2E8E7C6B" w14:textId="77777777" w:rsidR="00B2301B" w:rsidRDefault="00B2301B" w:rsidP="00B2301B">
      <w:pPr>
        <w:pStyle w:val="Bullet01"/>
      </w:pPr>
      <w:r>
        <w:t>Für was haften Sie als neuer Arbeitgeber nach Übertragung / Übernahme der Zusage?</w:t>
      </w:r>
    </w:p>
    <w:p w14:paraId="2B47F322" w14:textId="77777777" w:rsidR="00B2301B" w:rsidRDefault="00B2301B" w:rsidP="00B2301B">
      <w:pPr>
        <w:pStyle w:val="Bullet01"/>
      </w:pPr>
      <w:r>
        <w:t>Gewährleistet Ihr Produktpartner (z. B. Versicherer) eine lückenlose Portabilität?</w:t>
      </w:r>
    </w:p>
    <w:p w14:paraId="0247262A" w14:textId="77777777" w:rsidR="00B2301B" w:rsidRDefault="00B2301B" w:rsidP="00B2301B"/>
    <w:p w14:paraId="7E8FBF51" w14:textId="77777777" w:rsidR="00B2301B" w:rsidRDefault="00B2301B" w:rsidP="00B2301B">
      <w:r>
        <w:t>Ebenso muss das Ausscheiden eines Mitarbeiters sorgfältig begleitet werden, damit Sie die für den Arbeitgeber vorteilhaften Regelungen des Betriebsrentengesetzes ausnutzen können:</w:t>
      </w:r>
    </w:p>
    <w:p w14:paraId="6BAB911E" w14:textId="77777777" w:rsidR="00B2301B" w:rsidRDefault="00B2301B" w:rsidP="00CD70D5">
      <w:pPr>
        <w:pStyle w:val="Bullet01"/>
      </w:pPr>
      <w:r>
        <w:t>Welche Rechte und Pflichten hat der Arbeitgeber bei Ausscheiden eines bisherigen Mitarbeiters?</w:t>
      </w:r>
    </w:p>
    <w:p w14:paraId="2FEB250F" w14:textId="77777777" w:rsidR="00B2301B" w:rsidRDefault="00B2301B" w:rsidP="00CD70D5">
      <w:pPr>
        <w:pStyle w:val="Bullet01"/>
      </w:pPr>
      <w:r>
        <w:t>Welche Rechte hat der Arbeitnehmer bei Ausscheiden</w:t>
      </w:r>
      <w:r w:rsidR="00B12EB0">
        <w:t xml:space="preserve"> aus dem Unternehmen?</w:t>
      </w:r>
    </w:p>
    <w:p w14:paraId="6AF97F59" w14:textId="77777777" w:rsidR="00B2301B" w:rsidRDefault="00B2301B" w:rsidP="00CD70D5">
      <w:pPr>
        <w:pStyle w:val="Bullet01"/>
      </w:pPr>
      <w:r>
        <w:t>Welche Formalien sind zu beachten?</w:t>
      </w:r>
    </w:p>
    <w:p w14:paraId="00975D71" w14:textId="77777777" w:rsidR="00B2301B" w:rsidRDefault="00B2301B" w:rsidP="00CD70D5">
      <w:pPr>
        <w:pStyle w:val="Bullet01"/>
      </w:pPr>
      <w:r>
        <w:t>Wie unterstützt Sie Ihr Produktpartner (</w:t>
      </w:r>
      <w:r w:rsidR="00380BAE">
        <w:t>z. B.</w:t>
      </w:r>
      <w:r>
        <w:t xml:space="preserve"> Versicherer)?</w:t>
      </w:r>
    </w:p>
    <w:p w14:paraId="49E85EF0" w14:textId="77777777" w:rsidR="00B2301B" w:rsidRPr="00C24816" w:rsidRDefault="00B2301B" w:rsidP="00B2301B">
      <w:pPr>
        <w:pStyle w:val="TabelleGliederungEbene2"/>
        <w:rPr>
          <w:color w:val="009EE0"/>
        </w:rPr>
      </w:pPr>
      <w:r w:rsidRPr="00C24816">
        <w:rPr>
          <w:color w:val="009EE0"/>
        </w:rPr>
        <w:lastRenderedPageBreak/>
        <w:t>Dokumentation</w:t>
      </w:r>
    </w:p>
    <w:p w14:paraId="728F0171" w14:textId="77777777" w:rsidR="00B2301B" w:rsidRDefault="00B2301B" w:rsidP="00B2301B">
      <w:r>
        <w:t xml:space="preserve">Aufgrund der vorgenannten Rahmenbedingungen empfiehlt sich eine lückenlose Dokumentation der </w:t>
      </w:r>
      <w:proofErr w:type="spellStart"/>
      <w:r>
        <w:t>bAV</w:t>
      </w:r>
      <w:proofErr w:type="spellEnd"/>
      <w:r>
        <w:t xml:space="preserve">-Vorgänge im Unternehmen unter Einbeziehung der Lohnbuchhaltung, </w:t>
      </w:r>
      <w:r w:rsidR="00380BAE">
        <w:t>z. B.</w:t>
      </w:r>
      <w:r>
        <w:t>:</w:t>
      </w:r>
    </w:p>
    <w:p w14:paraId="733732B3" w14:textId="77777777" w:rsidR="00B2301B" w:rsidRDefault="00B2301B" w:rsidP="00CD70D5">
      <w:pPr>
        <w:pStyle w:val="Bullet01"/>
      </w:pPr>
      <w:r>
        <w:t>Teilnehmerlisten bei Informationsveranstaltungen</w:t>
      </w:r>
    </w:p>
    <w:p w14:paraId="27A0F789" w14:textId="77777777" w:rsidR="00B2301B" w:rsidRDefault="00432E6F" w:rsidP="00432E6F">
      <w:pPr>
        <w:pStyle w:val="Bullet01"/>
      </w:pPr>
      <w:r w:rsidRPr="00432E6F">
        <w:t xml:space="preserve">Aushang der </w:t>
      </w:r>
      <w:proofErr w:type="spellStart"/>
      <w:r w:rsidRPr="00432E6F">
        <w:t>bAV</w:t>
      </w:r>
      <w:proofErr w:type="spellEnd"/>
      <w:r w:rsidRPr="00432E6F">
        <w:t xml:space="preserve">-Lösung (§ 2 </w:t>
      </w:r>
      <w:proofErr w:type="spellStart"/>
      <w:r w:rsidRPr="00432E6F">
        <w:t>NachweisG</w:t>
      </w:r>
      <w:proofErr w:type="spellEnd"/>
      <w:r w:rsidRPr="00432E6F">
        <w:t xml:space="preserve"> (nicht digital)) am schwarzen Brett</w:t>
      </w:r>
    </w:p>
    <w:p w14:paraId="65451C02" w14:textId="77777777" w:rsidR="00B2301B" w:rsidRDefault="00B12EB0" w:rsidP="00CD70D5">
      <w:pPr>
        <w:pStyle w:val="Bullet01"/>
      </w:pPr>
      <w:r>
        <w:t>Aufbewahrungspflicht bei portierten Verträgen</w:t>
      </w:r>
      <w:r w:rsidR="00B2301B">
        <w:t xml:space="preserve"> (</w:t>
      </w:r>
      <w:r w:rsidR="00380BAE">
        <w:t>z. B.</w:t>
      </w:r>
      <w:r w:rsidR="00B2301B">
        <w:t xml:space="preserve"> § 5 LStDV)</w:t>
      </w:r>
    </w:p>
    <w:p w14:paraId="27505F61" w14:textId="77777777" w:rsidR="00B2301B" w:rsidRDefault="00B2301B" w:rsidP="00CD70D5">
      <w:pPr>
        <w:pStyle w:val="Bullet01"/>
      </w:pPr>
      <w:r>
        <w:t>Protokolle über die Information der Mitarbeiter</w:t>
      </w:r>
    </w:p>
    <w:p w14:paraId="5167E03B" w14:textId="77777777" w:rsidR="00B2301B" w:rsidRDefault="00B2301B" w:rsidP="00CD70D5">
      <w:pPr>
        <w:pStyle w:val="Bullet01"/>
      </w:pPr>
      <w:r>
        <w:t>Information neuer Mitarbeiter</w:t>
      </w:r>
      <w:r w:rsidR="00B12EB0">
        <w:t xml:space="preserve"> mit dem Formular Teilnahmedokumentation</w:t>
      </w:r>
    </w:p>
    <w:p w14:paraId="19122907" w14:textId="77777777" w:rsidR="00B2301B" w:rsidRDefault="00B2301B" w:rsidP="00EC1457">
      <w:pPr>
        <w:pStyle w:val="Bullet01"/>
      </w:pPr>
      <w:r>
        <w:t xml:space="preserve">Weiterleitung </w:t>
      </w:r>
      <w:r w:rsidR="00EC1457" w:rsidRPr="00EC1457">
        <w:t xml:space="preserve">der </w:t>
      </w:r>
      <w:r>
        <w:t>Standmitteilungen an Arbeitnehmer</w:t>
      </w:r>
    </w:p>
    <w:p w14:paraId="68BCB31A" w14:textId="77777777" w:rsidR="00B2301B" w:rsidRDefault="00B2301B" w:rsidP="00CD70D5">
      <w:pPr>
        <w:pStyle w:val="Bullet01"/>
      </w:pPr>
      <w:r>
        <w:t>Information über Änderungen</w:t>
      </w:r>
    </w:p>
    <w:p w14:paraId="2A2FEA2D" w14:textId="77777777" w:rsidR="00B2301B" w:rsidRDefault="00B2301B" w:rsidP="00B2301B"/>
    <w:p w14:paraId="0B37923F" w14:textId="77777777" w:rsidR="00B2301B" w:rsidRPr="00C24816" w:rsidRDefault="00B2301B" w:rsidP="00B2301B">
      <w:pPr>
        <w:pStyle w:val="TabelleGliederungEbene2"/>
        <w:rPr>
          <w:color w:val="009EE0"/>
        </w:rPr>
      </w:pPr>
      <w:r w:rsidRPr="00C24816">
        <w:rPr>
          <w:color w:val="009EE0"/>
        </w:rPr>
        <w:t>Unser Service</w:t>
      </w:r>
    </w:p>
    <w:p w14:paraId="6DF242D1" w14:textId="25C16BD6" w:rsidR="00B2301B" w:rsidRDefault="00B2301B" w:rsidP="00397470">
      <w:r>
        <w:t>Wir ver</w:t>
      </w:r>
      <w:r w:rsidR="00B12EB0">
        <w:t xml:space="preserve">wenden </w:t>
      </w:r>
      <w:r>
        <w:t xml:space="preserve">nicht nur besondere Sorgfalt auf die Auswahl der Produkte und des Produktgebers, sondern auch auf die Unterstützung bei der Einrichtung </w:t>
      </w:r>
      <w:r w:rsidR="00B12EB0">
        <w:t>der betrieblichen Altersversorgung</w:t>
      </w:r>
      <w:r>
        <w:t>. Insbesondere die Information Ihrer Mitarbeiter, die wir in Ihrem Auftrag durchführen, ist ein wichtiger Aspekt. Nach Eindeckung der Versicherungsverträge übernehmen wir auch für Sie die Begleitung der Portabilität.</w:t>
      </w:r>
      <w:r w:rsidR="00072769">
        <w:t xml:space="preserve"> </w:t>
      </w:r>
      <w:r w:rsidR="00072769" w:rsidRPr="00072769">
        <w:t>Zudem bieten wir Ihnen mit dem Stuttgarter Betriebsrenten-Manager ein digitales Arbeitgeber-Portal. Dies ermöglicht Ihnen eine digitale Bestandsverwaltung Ihrer betrieblichen Altersversorgung.</w:t>
      </w:r>
    </w:p>
    <w:p w14:paraId="01FA3428" w14:textId="77777777" w:rsidR="00B2301B" w:rsidRDefault="00B2301B" w:rsidP="00397470">
      <w:pPr>
        <w:spacing w:before="120"/>
      </w:pPr>
      <w:r>
        <w:t>Immer wieder machen wir die Erfahrung, dass eine fachkundige und transparente Information der Arbeitnehmer Unsicherheiten und zum Teil vorhandene Berührungsängste beseitigen oder zumindest minimieren kann.</w:t>
      </w:r>
    </w:p>
    <w:p w14:paraId="76AF891E" w14:textId="77777777" w:rsidR="00B2301B" w:rsidRDefault="00B2301B" w:rsidP="00397470">
      <w:pPr>
        <w:spacing w:before="120"/>
      </w:pPr>
      <w:r>
        <w:t xml:space="preserve">Die folgenden Ausführungen sollen Sie bei der Entscheidungsfindung für Ihre </w:t>
      </w:r>
      <w:proofErr w:type="spellStart"/>
      <w:r>
        <w:t>bAV</w:t>
      </w:r>
      <w:proofErr w:type="spellEnd"/>
      <w:r>
        <w:t>-Lösung unterstützen.</w:t>
      </w:r>
    </w:p>
    <w:p w14:paraId="472C32A5" w14:textId="77777777" w:rsidR="00CD70D5" w:rsidRDefault="00CD70D5" w:rsidP="00B2301B"/>
    <w:p w14:paraId="059FC055" w14:textId="77777777" w:rsidR="007F3FB3" w:rsidRDefault="007F3FB3" w:rsidP="00562C36">
      <w:pPr>
        <w:pStyle w:val="TabelleGliederungEbene1"/>
      </w:pPr>
      <w:r>
        <w:t>IST-Zustand</w:t>
      </w:r>
    </w:p>
    <w:p w14:paraId="5CA22EEE" w14:textId="77777777" w:rsidR="007F3FB3" w:rsidRDefault="007F3FB3" w:rsidP="007F3FB3">
      <w:r>
        <w:t>Der</w:t>
      </w:r>
      <w:r w:rsidR="00B12EB0">
        <w:t xml:space="preserve"> hier dargestellte IST-Zustand</w:t>
      </w:r>
      <w:r>
        <w:t xml:space="preserve"> basiert auf der von uns gemeinsam durchgeführten Erfassung am </w:t>
      </w:r>
      <w:r w:rsidRPr="007F3FB3">
        <w:t>____</w:t>
      </w:r>
      <w:r>
        <w:t>______. Bitte informieren Sie uns umgehend, sollten einige Punkte unvollständig oder sogar unkorrekt sein.</w:t>
      </w:r>
    </w:p>
    <w:p w14:paraId="54EF4730" w14:textId="77777777" w:rsidR="007F3FB3" w:rsidRDefault="007F3FB3" w:rsidP="007F3FB3"/>
    <w:p w14:paraId="7A8AD766" w14:textId="77777777" w:rsidR="007F3FB3" w:rsidRPr="00C24816" w:rsidRDefault="00C24816" w:rsidP="007F3FB3">
      <w:pPr>
        <w:pStyle w:val="TabelleGliederungEbene2"/>
        <w:rPr>
          <w:color w:val="009EE0"/>
        </w:rPr>
      </w:pPr>
      <w:r w:rsidRPr="00C24816">
        <w:rPr>
          <w:color w:val="009EE0"/>
        </w:rPr>
        <w:t>Musterauswertung</w:t>
      </w:r>
    </w:p>
    <w:p w14:paraId="3B765187" w14:textId="77777777" w:rsidR="007F3FB3" w:rsidRDefault="007F3FB3" w:rsidP="007F3FB3">
      <w:pPr>
        <w:pStyle w:val="Bullet01"/>
      </w:pPr>
      <w:r>
        <w:t>Es besteht keine Tarifbindung, auch arbeitsvertraglich / einzelvertraglich ist keine Anlehnung an bestehende Tarifverträge vereinbart</w:t>
      </w:r>
      <w:r w:rsidR="00B12EB0">
        <w:t>.</w:t>
      </w:r>
    </w:p>
    <w:p w14:paraId="45226A0E" w14:textId="77777777" w:rsidR="007F3FB3" w:rsidRDefault="007F3FB3" w:rsidP="007F3FB3">
      <w:pPr>
        <w:pStyle w:val="Bullet01"/>
      </w:pPr>
      <w:r>
        <w:t>Es besteht kein als allgemeinverbindlich erklärter Tarifvertrag zur betrieblichen Altersversorgung</w:t>
      </w:r>
      <w:r w:rsidR="00B12EB0">
        <w:t>.</w:t>
      </w:r>
    </w:p>
    <w:p w14:paraId="544B75E6" w14:textId="77777777" w:rsidR="007F3FB3" w:rsidRDefault="007F3FB3" w:rsidP="007F3FB3">
      <w:pPr>
        <w:pStyle w:val="Bullet01"/>
      </w:pPr>
      <w:r>
        <w:t>Es besteht keine Betriebsvereinbarung / Gesamtzusage zur betrieblichen Altersversorgung.</w:t>
      </w:r>
    </w:p>
    <w:p w14:paraId="6DF6D816" w14:textId="77777777" w:rsidR="007F3FB3" w:rsidRDefault="007F3FB3" w:rsidP="007F3FB3">
      <w:pPr>
        <w:pStyle w:val="Bullet01"/>
      </w:pPr>
      <w:r>
        <w:t>Es bestehen schon in Einzelfällen Verträge zur Entgeltumwandlung. Die Zusagen wurden individualrechtlich erteilt.</w:t>
      </w:r>
    </w:p>
    <w:p w14:paraId="31CCB489" w14:textId="77777777" w:rsidR="007F3FB3" w:rsidRDefault="007F3FB3" w:rsidP="007F3FB3">
      <w:pPr>
        <w:pStyle w:val="Bullet02"/>
      </w:pPr>
      <w:r>
        <w:t>Pensionskasse nach § 3 Nr. 63 EStG</w:t>
      </w:r>
      <w:r w:rsidR="00B12EB0">
        <w:t>.</w:t>
      </w:r>
    </w:p>
    <w:p w14:paraId="1536BF05" w14:textId="0852CA0F" w:rsidR="007F3FB3" w:rsidRDefault="007F3FB3" w:rsidP="007F3FB3">
      <w:pPr>
        <w:pStyle w:val="Bullet02"/>
      </w:pPr>
      <w:r>
        <w:t>Direktversicherung nach § 40 b EStG a.F.</w:t>
      </w:r>
    </w:p>
    <w:p w14:paraId="2C13BBC1" w14:textId="77777777" w:rsidR="00072769" w:rsidRDefault="00072769" w:rsidP="00072769">
      <w:pPr>
        <w:pStyle w:val="Bullet02"/>
      </w:pPr>
      <w:r>
        <w:t>Direktversicherung nach § 3 Nr. 63 EStG</w:t>
      </w:r>
    </w:p>
    <w:p w14:paraId="6B1E68B4" w14:textId="7A6DE227" w:rsidR="00072769" w:rsidRDefault="00072769" w:rsidP="00072769">
      <w:pPr>
        <w:pStyle w:val="Bullet02"/>
      </w:pPr>
      <w:r>
        <w:t>Direktversicherung nach § 100 EStG</w:t>
      </w:r>
    </w:p>
    <w:p w14:paraId="704ACEB9" w14:textId="77777777" w:rsidR="007F3FB3" w:rsidRDefault="007F3FB3" w:rsidP="007F3FB3">
      <w:pPr>
        <w:pStyle w:val="Bullet02"/>
      </w:pPr>
      <w:r>
        <w:t>Ein Gruppenvertrag ist nicht eingerichtet</w:t>
      </w:r>
      <w:r w:rsidR="00B12EB0">
        <w:t>.</w:t>
      </w:r>
    </w:p>
    <w:p w14:paraId="00E979FC" w14:textId="77777777" w:rsidR="007F3FB3" w:rsidRDefault="007F3FB3" w:rsidP="007F3FB3">
      <w:pPr>
        <w:pStyle w:val="Bullet02"/>
      </w:pPr>
      <w:r>
        <w:t>Es fehlt die Information, ob die Pauschalsteuer vom Arbeitgeber übernommen wird.</w:t>
      </w:r>
    </w:p>
    <w:p w14:paraId="17F965E2" w14:textId="77777777" w:rsidR="007F3FB3" w:rsidRDefault="007F3FB3" w:rsidP="007F3FB3">
      <w:pPr>
        <w:pStyle w:val="Bullet02"/>
      </w:pPr>
      <w:r>
        <w:t>Bestehende Verträge sind nicht Gegenstand der Beratung.</w:t>
      </w:r>
    </w:p>
    <w:p w14:paraId="55C63E75" w14:textId="77777777" w:rsidR="002742B3" w:rsidRDefault="002742B3" w:rsidP="002742B3">
      <w:pPr>
        <w:pStyle w:val="Bullet02"/>
      </w:pPr>
      <w:r w:rsidRPr="002742B3">
        <w:t xml:space="preserve">Es </w:t>
      </w:r>
      <w:r w:rsidR="0077731A">
        <w:t>wird</w:t>
      </w:r>
      <w:r w:rsidRPr="002742B3">
        <w:t xml:space="preserve"> noch kein Förderbeitrag nach §100 EStG genutzt.</w:t>
      </w:r>
    </w:p>
    <w:p w14:paraId="3156EC0E" w14:textId="77777777" w:rsidR="00EA1B01" w:rsidRDefault="00EA1B01" w:rsidP="00EA1B01">
      <w:pPr>
        <w:pStyle w:val="Bullet01"/>
      </w:pPr>
      <w:r>
        <w:t>Vermögenswirksame Leistungen werden auf Basis einer arbeitsvertraglichen Regelung gezahlt.</w:t>
      </w:r>
    </w:p>
    <w:p w14:paraId="6EAA9346" w14:textId="77777777" w:rsidR="00EA1B01" w:rsidRDefault="00EA1B01" w:rsidP="00EA1B01">
      <w:pPr>
        <w:pStyle w:val="Bullet01"/>
      </w:pPr>
      <w:r>
        <w:t>Die Umwidmung der vermögenswirksamen Leistungen bzw. Sonderzahlungen</w:t>
      </w:r>
      <w:r w:rsidR="00EC1457">
        <w:t xml:space="preserve"> </w:t>
      </w:r>
      <w:r>
        <w:t>/</w:t>
      </w:r>
      <w:r w:rsidR="00EC1457">
        <w:t xml:space="preserve"> </w:t>
      </w:r>
      <w:r>
        <w:t xml:space="preserve">Tantiemen zugunsten einer </w:t>
      </w:r>
      <w:proofErr w:type="spellStart"/>
      <w:r>
        <w:t>bAV</w:t>
      </w:r>
      <w:proofErr w:type="spellEnd"/>
      <w:r>
        <w:t xml:space="preserve"> wurde bisher angeboten. Eine arbeitgeberfinanzierte Versorgung existiert derzeit nicht.</w:t>
      </w:r>
    </w:p>
    <w:p w14:paraId="20E0DB7E" w14:textId="77777777" w:rsidR="00EA1B01" w:rsidRDefault="00EA1B01" w:rsidP="00EA1B01">
      <w:pPr>
        <w:pStyle w:val="Bullet01"/>
      </w:pPr>
      <w:r>
        <w:t>Lohnnebenkosten (aus der Sozialversicherung) wurden systematisch eingespart.</w:t>
      </w:r>
    </w:p>
    <w:p w14:paraId="6D513C60" w14:textId="7B9464AB" w:rsidR="007F3FB3" w:rsidRDefault="007F3FB3" w:rsidP="007F3FB3">
      <w:pPr>
        <w:pStyle w:val="Bullet01"/>
      </w:pPr>
      <w:r>
        <w:t xml:space="preserve">Ein Zuschuss zur </w:t>
      </w:r>
      <w:proofErr w:type="spellStart"/>
      <w:r>
        <w:t>bAV</w:t>
      </w:r>
      <w:proofErr w:type="spellEnd"/>
      <w:r>
        <w:t xml:space="preserve"> (</w:t>
      </w:r>
      <w:r w:rsidR="00380BAE">
        <w:t>z. B.</w:t>
      </w:r>
      <w:r>
        <w:t xml:space="preserve"> in Höhe der eingesparten Lohnnebenkosten) wurde bisher nicht an die Mitarbeiter geleistet.</w:t>
      </w:r>
    </w:p>
    <w:p w14:paraId="06E6E471" w14:textId="3F6CD47B" w:rsidR="00072769" w:rsidRDefault="00072769" w:rsidP="007F3FB3">
      <w:pPr>
        <w:pStyle w:val="Bullet01"/>
      </w:pPr>
      <w:r w:rsidRPr="00072769">
        <w:lastRenderedPageBreak/>
        <w:t>Der verpflichtende Arbeitgeberzuschuss nach § 1a Abs. 1a BetrAVG wurde bisher nicht rechtskonform umgesetzt.</w:t>
      </w:r>
    </w:p>
    <w:p w14:paraId="60861347" w14:textId="77777777" w:rsidR="00EA1B01" w:rsidRDefault="00EA1B01" w:rsidP="007F3FB3">
      <w:pPr>
        <w:pStyle w:val="Bullet01"/>
      </w:pPr>
      <w:r w:rsidRPr="00EA1B01">
        <w:t>Ein Konzept zur Einbeziehung aller Mitarbeiter besteht noch nicht.</w:t>
      </w:r>
      <w:r>
        <w:t xml:space="preserve"> </w:t>
      </w:r>
    </w:p>
    <w:p w14:paraId="129E73EC" w14:textId="77777777" w:rsidR="007F3FB3" w:rsidRDefault="007F3FB3" w:rsidP="007F3FB3">
      <w:pPr>
        <w:pStyle w:val="Bullet01"/>
      </w:pPr>
      <w:r>
        <w:t>Sicherheit und Kostenneutralität für den Arbeitgeber sind wichtige Faktoren.</w:t>
      </w:r>
    </w:p>
    <w:p w14:paraId="63D1D224" w14:textId="77777777" w:rsidR="007F3FB3" w:rsidRDefault="007F3FB3" w:rsidP="007F3FB3">
      <w:pPr>
        <w:pStyle w:val="Bullet01"/>
      </w:pPr>
      <w:r>
        <w:t>Die Information der Arbeitnehmer erfolgte durch teilweise dem Arbeitgeber unbekannte Berater.</w:t>
      </w:r>
    </w:p>
    <w:p w14:paraId="03778BC5" w14:textId="77777777" w:rsidR="007F3FB3" w:rsidRDefault="007F3FB3" w:rsidP="007F3FB3">
      <w:pPr>
        <w:pStyle w:val="Bullet01"/>
      </w:pPr>
      <w:r>
        <w:t>Eine schriftliche lückenlose Dokumentation besteht nicht.</w:t>
      </w:r>
    </w:p>
    <w:p w14:paraId="1C39AC22" w14:textId="77777777" w:rsidR="007F3FB3" w:rsidRDefault="007F3FB3" w:rsidP="007F3FB3">
      <w:pPr>
        <w:pStyle w:val="Bullet01"/>
      </w:pPr>
      <w:r>
        <w:t>Im Rahmen der Portabilität wurden Zusagen</w:t>
      </w:r>
      <w:r w:rsidR="00EC1457">
        <w:t xml:space="preserve"> </w:t>
      </w:r>
      <w:r>
        <w:t>/</w:t>
      </w:r>
      <w:r w:rsidR="00EC1457">
        <w:t xml:space="preserve"> </w:t>
      </w:r>
      <w:r>
        <w:t>Verträge bisher immer übernommen.</w:t>
      </w:r>
    </w:p>
    <w:p w14:paraId="6B8D443A" w14:textId="11FEE091" w:rsidR="00EA1B01" w:rsidRDefault="00EA1B01" w:rsidP="00EA1B01">
      <w:pPr>
        <w:pStyle w:val="Bullet01"/>
      </w:pPr>
      <w:r w:rsidRPr="00EA1B01">
        <w:t xml:space="preserve">Die Arbeitnehmer wurden bisher nicht über die Möglichkeit </w:t>
      </w:r>
      <w:r w:rsidR="00FC228F" w:rsidRPr="00FC228F">
        <w:t xml:space="preserve">einer zusätzlichen privaten Vorsorge </w:t>
      </w:r>
      <w:r w:rsidRPr="00EA1B01">
        <w:t>informiert.</w:t>
      </w:r>
    </w:p>
    <w:p w14:paraId="257F67E6" w14:textId="77777777" w:rsidR="007F3FB3" w:rsidRDefault="007F3FB3" w:rsidP="007F3FB3"/>
    <w:p w14:paraId="23C19BBA" w14:textId="77777777" w:rsidR="007F3FB3" w:rsidRPr="00C24816" w:rsidRDefault="007F3FB3" w:rsidP="007F3FB3">
      <w:pPr>
        <w:pStyle w:val="TabelleGliederungEbene2"/>
        <w:rPr>
          <w:color w:val="009EE0"/>
        </w:rPr>
      </w:pPr>
      <w:r w:rsidRPr="00C24816">
        <w:rPr>
          <w:color w:val="009EE0"/>
        </w:rPr>
        <w:t>FAZIT IST-Zustand:</w:t>
      </w:r>
    </w:p>
    <w:p w14:paraId="557FF8C0" w14:textId="77777777" w:rsidR="007F3FB3" w:rsidRDefault="007F3FB3" w:rsidP="007F3FB3">
      <w:pPr>
        <w:pStyle w:val="Bullet01"/>
      </w:pPr>
      <w:r>
        <w:t xml:space="preserve">Die </w:t>
      </w:r>
      <w:proofErr w:type="spellStart"/>
      <w:r>
        <w:t>bAV</w:t>
      </w:r>
      <w:proofErr w:type="spellEnd"/>
      <w:r>
        <w:t xml:space="preserve"> wird bisher unsystematisch durchgeführt</w:t>
      </w:r>
    </w:p>
    <w:p w14:paraId="2976B0D9" w14:textId="77777777" w:rsidR="007F3FB3" w:rsidRDefault="007F3FB3" w:rsidP="007F3FB3">
      <w:pPr>
        <w:pStyle w:val="Bullet01"/>
      </w:pPr>
      <w:r>
        <w:t>Staatliche Förderung wird nicht / nicht vollständig ausgenutzt</w:t>
      </w:r>
    </w:p>
    <w:p w14:paraId="496B392B" w14:textId="77777777" w:rsidR="007F3FB3" w:rsidRDefault="007F3FB3" w:rsidP="007F3FB3">
      <w:pPr>
        <w:pStyle w:val="Bullet01"/>
      </w:pPr>
      <w:r>
        <w:t>Die Dokumentation ist nicht vorhanden / unvollständig</w:t>
      </w:r>
    </w:p>
    <w:p w14:paraId="317CF346" w14:textId="77777777" w:rsidR="007F3FB3" w:rsidRDefault="007F3FB3" w:rsidP="007F3FB3"/>
    <w:p w14:paraId="218D974D" w14:textId="77777777" w:rsidR="007F3FB3" w:rsidRDefault="007F3FB3" w:rsidP="007F3FB3">
      <w:r>
        <w:t xml:space="preserve">Empfehlungen zur Installation der </w:t>
      </w:r>
      <w:proofErr w:type="spellStart"/>
      <w:r>
        <w:t>bAV</w:t>
      </w:r>
      <w:proofErr w:type="spellEnd"/>
      <w:r>
        <w:t xml:space="preserve"> aufgrund der oben</w:t>
      </w:r>
      <w:r w:rsidR="00B12EB0">
        <w:t xml:space="preserve"> </w:t>
      </w:r>
      <w:r>
        <w:t>genannten Informationen erfolgen nach bestem Wissen und Gewissen mit Blick auf die gewählten Versicherungsprodukte. Zu arbeits- und steuerrechtlichen Fragen wenden Sie sich bitte an Ihre Rechts- bzw. Steuerberater.</w:t>
      </w:r>
      <w:r w:rsidR="00E51108">
        <w:t xml:space="preserve"> </w:t>
      </w:r>
    </w:p>
    <w:p w14:paraId="4FF23AC4" w14:textId="77777777" w:rsidR="007F3FB3" w:rsidRDefault="007F3FB3" w:rsidP="007F3FB3"/>
    <w:p w14:paraId="1AC54A38" w14:textId="77777777" w:rsidR="007F3FB3" w:rsidRDefault="007F3FB3" w:rsidP="00562C36">
      <w:pPr>
        <w:pStyle w:val="TabelleGliederungEbene1"/>
      </w:pPr>
      <w:r>
        <w:t>SOLL-Zustand</w:t>
      </w:r>
    </w:p>
    <w:p w14:paraId="1DBD1818" w14:textId="77777777" w:rsidR="007F3FB3" w:rsidRDefault="007F3FB3" w:rsidP="007F3FB3">
      <w:r>
        <w:t xml:space="preserve">Es soll eine attraktive und gelebte </w:t>
      </w:r>
      <w:proofErr w:type="spellStart"/>
      <w:r>
        <w:t>bAV</w:t>
      </w:r>
      <w:proofErr w:type="spellEnd"/>
      <w:r>
        <w:t>-Lösung unter Berücksichtigung der rechtlichen Grundlagen und der möglichen staatlichen Förderung umgesetzt und dauerhaft gepflegt werden.</w:t>
      </w:r>
      <w:r w:rsidR="00E51108">
        <w:t xml:space="preserve"> </w:t>
      </w:r>
      <w:r>
        <w:t>Der Rechtsanspruch auf Entgeltumwandlung soll professionell, einfach und effizient umgesetzt werden.</w:t>
      </w:r>
    </w:p>
    <w:p w14:paraId="7A520AB6" w14:textId="77777777" w:rsidR="007F3FB3" w:rsidRDefault="007F3FB3" w:rsidP="007F3FB3"/>
    <w:p w14:paraId="3871D896" w14:textId="77777777" w:rsidR="007F3FB3" w:rsidRDefault="007F3FB3" w:rsidP="007F3FB3">
      <w:r>
        <w:t>Oberste Priorität im Zuge unserer Beratung und Betreuung haben:</w:t>
      </w:r>
    </w:p>
    <w:p w14:paraId="028EBEB3" w14:textId="77777777" w:rsidR="007F3FB3" w:rsidRDefault="007F3FB3" w:rsidP="007F3FB3">
      <w:pPr>
        <w:pStyle w:val="Bullet01"/>
      </w:pPr>
      <w:r>
        <w:t>Reduzierung der Haftungsrisiken für den Arbeitgeber</w:t>
      </w:r>
    </w:p>
    <w:p w14:paraId="39368217" w14:textId="6111F562" w:rsidR="007F3FB3" w:rsidRDefault="007F3FB3" w:rsidP="007F3FB3">
      <w:pPr>
        <w:pStyle w:val="Bullet01"/>
      </w:pPr>
      <w:r>
        <w:t>Minimierung Ihres administrativen Aufwandes (Verwaltung)</w:t>
      </w:r>
      <w:r w:rsidR="00072769">
        <w:t xml:space="preserve">, </w:t>
      </w:r>
      <w:r w:rsidR="00072769" w:rsidRPr="00072769">
        <w:t>z. B. durch die Nutzung eines digitalen Arbeitgeber-Portals bspw. den Stuttgarter Betriebsrenten-Manager</w:t>
      </w:r>
    </w:p>
    <w:p w14:paraId="7B297483" w14:textId="77777777" w:rsidR="007F3FB3" w:rsidRDefault="007F3FB3" w:rsidP="007F3FB3">
      <w:pPr>
        <w:pStyle w:val="Bullet01"/>
      </w:pPr>
      <w:r>
        <w:t>Übernahme einer möglichst guten Information und Betreuung Ihrer Mitarbeiter</w:t>
      </w:r>
    </w:p>
    <w:p w14:paraId="0067B35D" w14:textId="77777777" w:rsidR="007F3FB3" w:rsidRDefault="007F3FB3" w:rsidP="007F3FB3">
      <w:pPr>
        <w:pStyle w:val="Bullet01"/>
      </w:pPr>
      <w:r>
        <w:t>Keine oder möglichst geringe Zusatzkosten für Sie als Arbeitgeber</w:t>
      </w:r>
    </w:p>
    <w:p w14:paraId="2558AE4F" w14:textId="77777777" w:rsidR="00CD70D5" w:rsidRDefault="007F3FB3" w:rsidP="007F3FB3">
      <w:pPr>
        <w:pStyle w:val="Bullet01"/>
      </w:pPr>
      <w:r>
        <w:t>Attraktive, sichere und flexible Altersversorgung für die Mitarbeiter</w:t>
      </w:r>
    </w:p>
    <w:p w14:paraId="5623D707" w14:textId="77777777" w:rsidR="00432E6F" w:rsidRDefault="00432E6F" w:rsidP="00432E6F">
      <w:pPr>
        <w:pStyle w:val="Bullet01"/>
      </w:pPr>
      <w:r>
        <w:t>Erhöhung der Mitarbeiterbindung bzw. -motivation</w:t>
      </w:r>
    </w:p>
    <w:p w14:paraId="37FD16F6" w14:textId="77777777" w:rsidR="00432E6F" w:rsidRDefault="00432E6F" w:rsidP="00432E6F">
      <w:pPr>
        <w:pStyle w:val="Bullet01"/>
      </w:pPr>
      <w:r>
        <w:t>Berücksichtigung möglicher bereits bestehender Entgeltumwandlungen</w:t>
      </w:r>
    </w:p>
    <w:p w14:paraId="0366B908" w14:textId="77777777" w:rsidR="00384637" w:rsidRDefault="00384637" w:rsidP="00592E64">
      <w:pPr>
        <w:pStyle w:val="Bullet01"/>
      </w:pPr>
      <w:r w:rsidRPr="00384637">
        <w:t>Nutzung der staatlichen Förderungsmöglichkeiten</w:t>
      </w:r>
    </w:p>
    <w:p w14:paraId="16D51D55" w14:textId="77777777" w:rsidR="007F3FB3" w:rsidRDefault="007F3FB3" w:rsidP="007F3FB3"/>
    <w:p w14:paraId="08D30CEA" w14:textId="77777777" w:rsidR="000F6EEB" w:rsidRDefault="000F6EEB" w:rsidP="007F3FB3"/>
    <w:p w14:paraId="23A327FA" w14:textId="77777777" w:rsidR="000F6EEB" w:rsidRDefault="000F6EEB" w:rsidP="00562C36">
      <w:pPr>
        <w:pStyle w:val="TabelleGliederungEbene1"/>
      </w:pPr>
      <w:r>
        <w:br w:type="page"/>
      </w:r>
      <w:r>
        <w:lastRenderedPageBreak/>
        <w:t>Vorschlag zur Umsetzung</w:t>
      </w:r>
    </w:p>
    <w:p w14:paraId="454179C9" w14:textId="77777777" w:rsidR="000F6EEB" w:rsidRPr="000F6EEB" w:rsidRDefault="00B12EB0" w:rsidP="000F6EEB">
      <w:pPr>
        <w:pStyle w:val="TabelleGliederungEbene2"/>
        <w:rPr>
          <w:color w:val="009EE0"/>
        </w:rPr>
      </w:pPr>
      <w:r>
        <w:rPr>
          <w:color w:val="009EE0"/>
        </w:rPr>
        <w:t>Durchführungswege,</w:t>
      </w:r>
      <w:r w:rsidR="00E51108">
        <w:rPr>
          <w:color w:val="009EE0"/>
        </w:rPr>
        <w:t xml:space="preserve"> </w:t>
      </w:r>
      <w:proofErr w:type="spellStart"/>
      <w:r w:rsidR="000F6EEB" w:rsidRPr="000F6EEB">
        <w:rPr>
          <w:color w:val="009EE0"/>
        </w:rPr>
        <w:t>Zusagearten</w:t>
      </w:r>
      <w:proofErr w:type="spellEnd"/>
      <w:r w:rsidR="000F6EEB" w:rsidRPr="000F6EEB">
        <w:rPr>
          <w:color w:val="009EE0"/>
        </w:rPr>
        <w:t xml:space="preserve"> und Weg der </w:t>
      </w:r>
      <w:proofErr w:type="spellStart"/>
      <w:r w:rsidR="000F6EEB" w:rsidRPr="000F6EEB">
        <w:rPr>
          <w:color w:val="009EE0"/>
        </w:rPr>
        <w:t>Zusageerteilung</w:t>
      </w:r>
      <w:proofErr w:type="spellEnd"/>
    </w:p>
    <w:p w14:paraId="7BE9F74C" w14:textId="77777777" w:rsidR="000F6EEB" w:rsidRPr="000F6EEB" w:rsidRDefault="000F6EEB" w:rsidP="000F6EEB"/>
    <w:p w14:paraId="59C1124C" w14:textId="77777777" w:rsidR="000F6EEB" w:rsidRDefault="000F6EEB" w:rsidP="000F6EEB">
      <w:pPr>
        <w:pStyle w:val="TabelleGliederungEbene3"/>
      </w:pPr>
      <w:r>
        <w:t>Direktversicherung, Unterstützungskasse und Pensionszusage im Vergleich</w:t>
      </w:r>
      <w:r w:rsidR="002742B3" w:rsidRPr="002742B3">
        <w:rPr>
          <w:color w:val="92D050"/>
        </w:rPr>
        <w:t xml:space="preserve"> </w:t>
      </w:r>
    </w:p>
    <w:p w14:paraId="5EE7D8D5" w14:textId="77777777" w:rsidR="000F6EEB" w:rsidRDefault="000F6EEB" w:rsidP="000F6EEB"/>
    <w:tbl>
      <w:tblPr>
        <w:tblW w:w="0" w:type="auto"/>
        <w:tblInd w:w="45" w:type="dxa"/>
        <w:tblCellMar>
          <w:left w:w="10" w:type="dxa"/>
          <w:right w:w="10" w:type="dxa"/>
        </w:tblCellMar>
        <w:tblLook w:val="0000" w:firstRow="0" w:lastRow="0" w:firstColumn="0" w:lastColumn="0" w:noHBand="0" w:noVBand="0"/>
      </w:tblPr>
      <w:tblGrid>
        <w:gridCol w:w="2447"/>
        <w:gridCol w:w="3193"/>
        <w:gridCol w:w="2115"/>
        <w:gridCol w:w="2115"/>
      </w:tblGrid>
      <w:tr w:rsidR="000F6EEB" w14:paraId="5E21E492" w14:textId="77777777" w:rsidTr="00384637">
        <w:trPr>
          <w:tblHeader/>
        </w:trPr>
        <w:tc>
          <w:tcPr>
            <w:tcW w:w="24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F763A71" w14:textId="77777777" w:rsidR="000F6EEB" w:rsidRPr="000F6EEB" w:rsidRDefault="000F6EEB" w:rsidP="003B635B">
            <w:pPr>
              <w:pStyle w:val="TableContents"/>
              <w:suppressAutoHyphens w:val="0"/>
              <w:rPr>
                <w:b/>
                <w:bCs/>
                <w:sz w:val="18"/>
                <w:szCs w:val="18"/>
              </w:rPr>
            </w:pPr>
          </w:p>
        </w:tc>
        <w:tc>
          <w:tcPr>
            <w:tcW w:w="32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AD03CC" w14:textId="77777777" w:rsidR="00384637" w:rsidRPr="00384637" w:rsidRDefault="00384637" w:rsidP="00384637">
            <w:pPr>
              <w:pStyle w:val="TableContents"/>
              <w:rPr>
                <w:b/>
                <w:bCs/>
                <w:sz w:val="18"/>
                <w:szCs w:val="18"/>
              </w:rPr>
            </w:pPr>
            <w:r w:rsidRPr="00384637">
              <w:rPr>
                <w:b/>
                <w:bCs/>
                <w:sz w:val="18"/>
                <w:szCs w:val="18"/>
              </w:rPr>
              <w:t>Direktversicherung</w:t>
            </w:r>
          </w:p>
          <w:p w14:paraId="0977A7F7" w14:textId="77777777" w:rsidR="000F6EEB" w:rsidRPr="000F6EEB" w:rsidRDefault="00384637" w:rsidP="00384637">
            <w:pPr>
              <w:pStyle w:val="TableContents"/>
              <w:suppressAutoHyphens w:val="0"/>
              <w:rPr>
                <w:b/>
                <w:bCs/>
                <w:sz w:val="18"/>
                <w:szCs w:val="18"/>
              </w:rPr>
            </w:pPr>
            <w:r w:rsidRPr="00384637">
              <w:rPr>
                <w:b/>
                <w:bCs/>
                <w:sz w:val="18"/>
                <w:szCs w:val="18"/>
              </w:rPr>
              <w:t>§ 3 Nr. 63 EStG / § 100 EStG</w:t>
            </w:r>
          </w:p>
        </w:tc>
        <w:tc>
          <w:tcPr>
            <w:tcW w:w="21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E737623" w14:textId="77777777" w:rsidR="000F6EEB" w:rsidRPr="000F6EEB" w:rsidRDefault="000F6EEB" w:rsidP="003B635B">
            <w:pPr>
              <w:pStyle w:val="TableContents"/>
              <w:suppressAutoHyphens w:val="0"/>
              <w:rPr>
                <w:b/>
                <w:bCs/>
                <w:sz w:val="18"/>
                <w:szCs w:val="18"/>
              </w:rPr>
            </w:pPr>
            <w:r w:rsidRPr="000F6EEB">
              <w:rPr>
                <w:b/>
                <w:bCs/>
                <w:sz w:val="18"/>
                <w:szCs w:val="18"/>
              </w:rPr>
              <w:t>Unterstützungskasse</w:t>
            </w:r>
          </w:p>
          <w:p w14:paraId="3E87FA87" w14:textId="77777777" w:rsidR="000F6EEB" w:rsidRPr="000F6EEB" w:rsidRDefault="000F6EEB" w:rsidP="003B635B">
            <w:pPr>
              <w:pStyle w:val="TableContents"/>
              <w:suppressAutoHyphens w:val="0"/>
              <w:rPr>
                <w:b/>
                <w:bCs/>
                <w:sz w:val="18"/>
                <w:szCs w:val="18"/>
              </w:rPr>
            </w:pPr>
            <w:r w:rsidRPr="000F6EEB">
              <w:rPr>
                <w:b/>
                <w:bCs/>
                <w:sz w:val="18"/>
                <w:szCs w:val="18"/>
              </w:rPr>
              <w:t>(rückgedeckt)</w:t>
            </w:r>
          </w:p>
        </w:tc>
        <w:tc>
          <w:tcPr>
            <w:tcW w:w="215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A2D068" w14:textId="77777777" w:rsidR="000F6EEB" w:rsidRPr="000F6EEB" w:rsidRDefault="000F6EEB" w:rsidP="003B635B">
            <w:pPr>
              <w:pStyle w:val="TableContents"/>
              <w:suppressAutoHyphens w:val="0"/>
              <w:rPr>
                <w:b/>
                <w:bCs/>
                <w:sz w:val="18"/>
                <w:szCs w:val="18"/>
              </w:rPr>
            </w:pPr>
            <w:r w:rsidRPr="000F6EEB">
              <w:rPr>
                <w:b/>
                <w:bCs/>
                <w:sz w:val="18"/>
                <w:szCs w:val="18"/>
              </w:rPr>
              <w:t>Pensionszusage</w:t>
            </w:r>
          </w:p>
        </w:tc>
      </w:tr>
      <w:tr w:rsidR="000F6EEB" w14:paraId="2844F8D1"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554A971F" w14:textId="77777777" w:rsidR="000F6EEB" w:rsidRDefault="000F6EEB" w:rsidP="003B635B">
            <w:pPr>
              <w:pStyle w:val="TableContents"/>
              <w:suppressAutoHyphens w:val="0"/>
              <w:rPr>
                <w:b/>
                <w:bCs/>
                <w:sz w:val="18"/>
                <w:szCs w:val="18"/>
              </w:rPr>
            </w:pPr>
            <w:r>
              <w:rPr>
                <w:b/>
                <w:bCs/>
                <w:sz w:val="18"/>
                <w:szCs w:val="18"/>
              </w:rPr>
              <w:t>Steuerfreie Beiträge</w:t>
            </w:r>
          </w:p>
        </w:tc>
        <w:tc>
          <w:tcPr>
            <w:tcW w:w="3215" w:type="dxa"/>
            <w:tcBorders>
              <w:left w:val="single" w:sz="2" w:space="0" w:color="000000"/>
              <w:bottom w:val="single" w:sz="2" w:space="0" w:color="000000"/>
            </w:tcBorders>
            <w:tcMar>
              <w:top w:w="55" w:type="dxa"/>
              <w:left w:w="55" w:type="dxa"/>
              <w:bottom w:w="55" w:type="dxa"/>
              <w:right w:w="55" w:type="dxa"/>
            </w:tcMar>
          </w:tcPr>
          <w:p w14:paraId="29945CA6" w14:textId="77777777" w:rsidR="00384637" w:rsidRPr="00384637" w:rsidRDefault="00384637" w:rsidP="00384637">
            <w:pPr>
              <w:pStyle w:val="TableContents"/>
              <w:rPr>
                <w:sz w:val="18"/>
                <w:szCs w:val="18"/>
              </w:rPr>
            </w:pPr>
            <w:r>
              <w:rPr>
                <w:sz w:val="18"/>
                <w:szCs w:val="18"/>
              </w:rPr>
              <w:t xml:space="preserve">§ 3 Nr. 63 EStG: Bis 8 % BBG. </w:t>
            </w:r>
            <w:r w:rsidRPr="00384637">
              <w:rPr>
                <w:sz w:val="18"/>
                <w:szCs w:val="18"/>
              </w:rPr>
              <w:t>Der steuerliche Förderhöchstbetrag</w:t>
            </w:r>
          </w:p>
          <w:p w14:paraId="3BB324B8" w14:textId="77777777" w:rsidR="00384637" w:rsidRPr="00384637" w:rsidRDefault="00384637" w:rsidP="00384637">
            <w:pPr>
              <w:pStyle w:val="TableContents"/>
              <w:rPr>
                <w:sz w:val="18"/>
                <w:szCs w:val="18"/>
              </w:rPr>
            </w:pPr>
            <w:r w:rsidRPr="00384637">
              <w:rPr>
                <w:sz w:val="18"/>
                <w:szCs w:val="18"/>
              </w:rPr>
              <w:t xml:space="preserve">kann </w:t>
            </w:r>
            <w:r>
              <w:rPr>
                <w:sz w:val="18"/>
                <w:szCs w:val="18"/>
              </w:rPr>
              <w:t xml:space="preserve">im Einzelfall niedriger liegen, </w:t>
            </w:r>
            <w:r w:rsidRPr="00384637">
              <w:rPr>
                <w:sz w:val="18"/>
                <w:szCs w:val="18"/>
              </w:rPr>
              <w:t>z. B. durch Anrechnung einer § 40 b</w:t>
            </w:r>
          </w:p>
          <w:p w14:paraId="62948D92" w14:textId="77777777" w:rsidR="00384637" w:rsidRPr="00384637" w:rsidRDefault="00384637" w:rsidP="00384637">
            <w:pPr>
              <w:pStyle w:val="TableContents"/>
              <w:rPr>
                <w:sz w:val="18"/>
                <w:szCs w:val="18"/>
              </w:rPr>
            </w:pPr>
            <w:r w:rsidRPr="00384637">
              <w:rPr>
                <w:sz w:val="18"/>
                <w:szCs w:val="18"/>
              </w:rPr>
              <w:t>EStG-Förderung.</w:t>
            </w:r>
          </w:p>
          <w:p w14:paraId="7807F500" w14:textId="510EAFCC" w:rsidR="00384637" w:rsidRPr="00384637" w:rsidRDefault="00384637" w:rsidP="00384637">
            <w:pPr>
              <w:pStyle w:val="TableContents"/>
              <w:rPr>
                <w:sz w:val="18"/>
                <w:szCs w:val="18"/>
              </w:rPr>
            </w:pPr>
            <w:r>
              <w:rPr>
                <w:sz w:val="18"/>
                <w:szCs w:val="18"/>
              </w:rPr>
              <w:t xml:space="preserve">§ 100 EStG: bis zu </w:t>
            </w:r>
            <w:r w:rsidR="008F40F6">
              <w:rPr>
                <w:sz w:val="18"/>
                <w:szCs w:val="18"/>
              </w:rPr>
              <w:t>960</w:t>
            </w:r>
            <w:r>
              <w:rPr>
                <w:sz w:val="18"/>
                <w:szCs w:val="18"/>
              </w:rPr>
              <w:t xml:space="preserve"> Euro im </w:t>
            </w:r>
            <w:r w:rsidRPr="00384637">
              <w:rPr>
                <w:sz w:val="18"/>
                <w:szCs w:val="18"/>
              </w:rPr>
              <w:t>Kalenderjahr.</w:t>
            </w:r>
          </w:p>
          <w:p w14:paraId="644EEE78" w14:textId="77777777" w:rsidR="000F6EEB" w:rsidRDefault="00384637" w:rsidP="00384637">
            <w:pPr>
              <w:pStyle w:val="TableContents"/>
              <w:rPr>
                <w:sz w:val="18"/>
                <w:szCs w:val="18"/>
              </w:rPr>
            </w:pPr>
            <w:r w:rsidRPr="00384637">
              <w:rPr>
                <w:sz w:val="18"/>
                <w:szCs w:val="18"/>
              </w:rPr>
              <w:t xml:space="preserve">Eine </w:t>
            </w:r>
            <w:r>
              <w:rPr>
                <w:sz w:val="18"/>
                <w:szCs w:val="18"/>
              </w:rPr>
              <w:t xml:space="preserve">Förderung nach § 100 EStG lässt </w:t>
            </w:r>
            <w:r w:rsidRPr="00384637">
              <w:rPr>
                <w:sz w:val="18"/>
                <w:szCs w:val="18"/>
              </w:rPr>
              <w:t>die St</w:t>
            </w:r>
            <w:r>
              <w:rPr>
                <w:sz w:val="18"/>
                <w:szCs w:val="18"/>
              </w:rPr>
              <w:t xml:space="preserve">euerfreistellung des § 3 Nr. 63 </w:t>
            </w:r>
            <w:r w:rsidRPr="00384637">
              <w:rPr>
                <w:sz w:val="18"/>
                <w:szCs w:val="18"/>
              </w:rPr>
              <w:t>EStG unberührt.</w:t>
            </w:r>
          </w:p>
        </w:tc>
        <w:tc>
          <w:tcPr>
            <w:tcW w:w="2155" w:type="dxa"/>
            <w:tcBorders>
              <w:left w:val="single" w:sz="2" w:space="0" w:color="000000"/>
              <w:bottom w:val="single" w:sz="2" w:space="0" w:color="000000"/>
            </w:tcBorders>
            <w:tcMar>
              <w:top w:w="55" w:type="dxa"/>
              <w:left w:w="55" w:type="dxa"/>
              <w:bottom w:w="55" w:type="dxa"/>
              <w:right w:w="55" w:type="dxa"/>
            </w:tcMar>
          </w:tcPr>
          <w:p w14:paraId="431F59F8" w14:textId="77777777" w:rsidR="000F6EEB" w:rsidRDefault="000F6EEB" w:rsidP="003B635B">
            <w:pPr>
              <w:pStyle w:val="TableContents"/>
              <w:suppressAutoHyphens w:val="0"/>
              <w:rPr>
                <w:sz w:val="18"/>
                <w:szCs w:val="18"/>
              </w:rPr>
            </w:pPr>
            <w:r>
              <w:rPr>
                <w:sz w:val="18"/>
                <w:szCs w:val="18"/>
              </w:rPr>
              <w:t>Im Grundsatz unbegrenzt</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CB59E9" w14:textId="77777777" w:rsidR="000F6EEB" w:rsidRDefault="000F6EEB" w:rsidP="003B635B">
            <w:pPr>
              <w:pStyle w:val="TableContents"/>
              <w:suppressAutoHyphens w:val="0"/>
              <w:rPr>
                <w:sz w:val="18"/>
                <w:szCs w:val="18"/>
              </w:rPr>
            </w:pPr>
            <w:r>
              <w:rPr>
                <w:sz w:val="18"/>
                <w:szCs w:val="18"/>
              </w:rPr>
              <w:t>Im Grundsatz unbegrenzt</w:t>
            </w:r>
          </w:p>
        </w:tc>
      </w:tr>
      <w:tr w:rsidR="00384637" w14:paraId="5270137C"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790A341A" w14:textId="77777777" w:rsidR="00384637" w:rsidRPr="00384637" w:rsidRDefault="00384637" w:rsidP="00384637">
            <w:pPr>
              <w:pStyle w:val="TableContents"/>
              <w:rPr>
                <w:b/>
                <w:sz w:val="18"/>
                <w:szCs w:val="18"/>
              </w:rPr>
            </w:pPr>
            <w:r w:rsidRPr="00384637">
              <w:rPr>
                <w:b/>
                <w:sz w:val="18"/>
                <w:szCs w:val="18"/>
              </w:rPr>
              <w:t>Nachzahlung von Beiträgen ab 1.1.2018</w:t>
            </w:r>
          </w:p>
        </w:tc>
        <w:tc>
          <w:tcPr>
            <w:tcW w:w="3215" w:type="dxa"/>
            <w:tcBorders>
              <w:left w:val="single" w:sz="2" w:space="0" w:color="000000"/>
              <w:bottom w:val="single" w:sz="2" w:space="0" w:color="000000"/>
            </w:tcBorders>
            <w:tcMar>
              <w:top w:w="55" w:type="dxa"/>
              <w:left w:w="55" w:type="dxa"/>
              <w:bottom w:w="55" w:type="dxa"/>
              <w:right w:w="55" w:type="dxa"/>
            </w:tcMar>
          </w:tcPr>
          <w:p w14:paraId="177DC2E8" w14:textId="263EBC53" w:rsidR="00384637" w:rsidRPr="00384637" w:rsidRDefault="00384637" w:rsidP="00384637">
            <w:pPr>
              <w:pStyle w:val="TableContents"/>
              <w:rPr>
                <w:sz w:val="18"/>
                <w:szCs w:val="18"/>
              </w:rPr>
            </w:pPr>
            <w:r w:rsidRPr="00384637">
              <w:rPr>
                <w:sz w:val="18"/>
                <w:szCs w:val="18"/>
              </w:rPr>
              <w:t>8 % der BBG (West) steuerfrei für bis</w:t>
            </w:r>
            <w:r>
              <w:rPr>
                <w:sz w:val="18"/>
                <w:szCs w:val="18"/>
              </w:rPr>
              <w:t xml:space="preserve"> </w:t>
            </w:r>
            <w:r w:rsidRPr="00384637">
              <w:rPr>
                <w:sz w:val="18"/>
                <w:szCs w:val="18"/>
              </w:rPr>
              <w:t>zu 10 Kalenderjahre, in denen das</w:t>
            </w:r>
            <w:r>
              <w:rPr>
                <w:sz w:val="18"/>
                <w:szCs w:val="18"/>
              </w:rPr>
              <w:t xml:space="preserve"> </w:t>
            </w:r>
            <w:r w:rsidRPr="00384637">
              <w:rPr>
                <w:sz w:val="18"/>
                <w:szCs w:val="18"/>
              </w:rPr>
              <w:t>erste Arbeitsverhältnis im kompletten</w:t>
            </w:r>
            <w:r>
              <w:rPr>
                <w:sz w:val="18"/>
                <w:szCs w:val="18"/>
              </w:rPr>
              <w:t xml:space="preserve"> </w:t>
            </w:r>
            <w:r w:rsidRPr="00384637">
              <w:rPr>
                <w:sz w:val="18"/>
                <w:szCs w:val="18"/>
              </w:rPr>
              <w:t>Kalenderjahr geruht hat, der Arbeitnehmer vom Arbeitgeber im Inland</w:t>
            </w:r>
            <w:r>
              <w:rPr>
                <w:sz w:val="18"/>
                <w:szCs w:val="18"/>
              </w:rPr>
              <w:t xml:space="preserve"> </w:t>
            </w:r>
            <w:r w:rsidRPr="00384637">
              <w:rPr>
                <w:sz w:val="18"/>
                <w:szCs w:val="18"/>
              </w:rPr>
              <w:t>keinen steuerpflichtigen Arbeitslohn</w:t>
            </w:r>
            <w:r>
              <w:rPr>
                <w:sz w:val="18"/>
                <w:szCs w:val="18"/>
              </w:rPr>
              <w:t xml:space="preserve"> </w:t>
            </w:r>
            <w:r w:rsidRPr="00384637">
              <w:rPr>
                <w:sz w:val="18"/>
                <w:szCs w:val="18"/>
              </w:rPr>
              <w:t>bezogen hat (z. B. längere Krankheit,</w:t>
            </w:r>
            <w:r>
              <w:rPr>
                <w:sz w:val="18"/>
                <w:szCs w:val="18"/>
              </w:rPr>
              <w:t xml:space="preserve"> </w:t>
            </w:r>
            <w:r w:rsidRPr="00384637">
              <w:rPr>
                <w:sz w:val="18"/>
                <w:szCs w:val="18"/>
              </w:rPr>
              <w:t>Elternzeit, Sabbatical, Entsendung ins</w:t>
            </w:r>
            <w:r>
              <w:rPr>
                <w:sz w:val="18"/>
                <w:szCs w:val="18"/>
              </w:rPr>
              <w:t xml:space="preserve"> </w:t>
            </w:r>
            <w:r w:rsidRPr="00384637">
              <w:rPr>
                <w:sz w:val="18"/>
                <w:szCs w:val="18"/>
              </w:rPr>
              <w:t>Ausland) und kein Beitrag nach § 3 Nr.</w:t>
            </w:r>
            <w:r>
              <w:rPr>
                <w:sz w:val="18"/>
                <w:szCs w:val="18"/>
              </w:rPr>
              <w:t xml:space="preserve"> </w:t>
            </w:r>
            <w:r w:rsidRPr="00384637">
              <w:rPr>
                <w:sz w:val="18"/>
                <w:szCs w:val="18"/>
              </w:rPr>
              <w:t xml:space="preserve">63 EStG gezahlt wurde. Gegebenenfalls </w:t>
            </w:r>
            <w:r>
              <w:rPr>
                <w:sz w:val="18"/>
                <w:szCs w:val="18"/>
              </w:rPr>
              <w:t>sind für die Nachzahlung zusätz</w:t>
            </w:r>
            <w:r w:rsidRPr="00384637">
              <w:rPr>
                <w:sz w:val="18"/>
                <w:szCs w:val="18"/>
              </w:rPr>
              <w:t>lich</w:t>
            </w:r>
            <w:r>
              <w:rPr>
                <w:sz w:val="18"/>
                <w:szCs w:val="18"/>
              </w:rPr>
              <w:t>e Voraussetzungen der Steuerver</w:t>
            </w:r>
            <w:r w:rsidRPr="00384637">
              <w:rPr>
                <w:sz w:val="18"/>
                <w:szCs w:val="18"/>
              </w:rPr>
              <w:t>waltung zu beachten.</w:t>
            </w:r>
          </w:p>
        </w:tc>
        <w:tc>
          <w:tcPr>
            <w:tcW w:w="2155" w:type="dxa"/>
            <w:tcBorders>
              <w:left w:val="single" w:sz="2" w:space="0" w:color="000000"/>
              <w:bottom w:val="single" w:sz="2" w:space="0" w:color="000000"/>
            </w:tcBorders>
            <w:tcMar>
              <w:top w:w="55" w:type="dxa"/>
              <w:left w:w="55" w:type="dxa"/>
              <w:bottom w:w="55" w:type="dxa"/>
              <w:right w:w="55" w:type="dxa"/>
            </w:tcMar>
          </w:tcPr>
          <w:p w14:paraId="4EAB02B1" w14:textId="77777777" w:rsidR="00384637" w:rsidRPr="00384637" w:rsidRDefault="00384637" w:rsidP="00384637">
            <w:pPr>
              <w:pStyle w:val="TableContents"/>
              <w:rPr>
                <w:sz w:val="18"/>
                <w:szCs w:val="18"/>
              </w:rPr>
            </w:pPr>
            <w:r w:rsidRPr="00384637">
              <w:rPr>
                <w:sz w:val="18"/>
                <w:szCs w:val="18"/>
              </w:rPr>
              <w:t>Nicht möglich</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9313ED" w14:textId="77777777" w:rsidR="00384637" w:rsidRPr="00384637" w:rsidRDefault="00384637" w:rsidP="00384637">
            <w:pPr>
              <w:pStyle w:val="TableContents"/>
              <w:rPr>
                <w:sz w:val="18"/>
                <w:szCs w:val="18"/>
              </w:rPr>
            </w:pPr>
            <w:r w:rsidRPr="00384637">
              <w:rPr>
                <w:sz w:val="18"/>
                <w:szCs w:val="18"/>
              </w:rPr>
              <w:t>Nicht möglich</w:t>
            </w:r>
          </w:p>
        </w:tc>
      </w:tr>
      <w:tr w:rsidR="00384637" w14:paraId="456788F1"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30A85237" w14:textId="77777777" w:rsidR="00384637" w:rsidRPr="00384637" w:rsidRDefault="00384637" w:rsidP="00384637">
            <w:pPr>
              <w:pStyle w:val="TableContents"/>
              <w:rPr>
                <w:b/>
                <w:sz w:val="18"/>
                <w:szCs w:val="18"/>
              </w:rPr>
            </w:pPr>
            <w:r>
              <w:rPr>
                <w:b/>
                <w:sz w:val="18"/>
                <w:szCs w:val="18"/>
              </w:rPr>
              <w:t xml:space="preserve">Vervielfältigung </w:t>
            </w:r>
            <w:r w:rsidRPr="00384637">
              <w:rPr>
                <w:b/>
                <w:sz w:val="18"/>
                <w:szCs w:val="18"/>
              </w:rPr>
              <w:t>von Beiträgen</w:t>
            </w:r>
            <w:r>
              <w:rPr>
                <w:b/>
                <w:sz w:val="18"/>
                <w:szCs w:val="18"/>
              </w:rPr>
              <w:t xml:space="preserve"> </w:t>
            </w:r>
            <w:r w:rsidRPr="00384637">
              <w:rPr>
                <w:b/>
                <w:sz w:val="18"/>
                <w:szCs w:val="18"/>
              </w:rPr>
              <w:t>ab 1.1.2018</w:t>
            </w:r>
          </w:p>
        </w:tc>
        <w:tc>
          <w:tcPr>
            <w:tcW w:w="3215" w:type="dxa"/>
            <w:tcBorders>
              <w:left w:val="single" w:sz="2" w:space="0" w:color="000000"/>
              <w:bottom w:val="single" w:sz="2" w:space="0" w:color="000000"/>
            </w:tcBorders>
            <w:tcMar>
              <w:top w:w="55" w:type="dxa"/>
              <w:left w:w="55" w:type="dxa"/>
              <w:bottom w:w="55" w:type="dxa"/>
              <w:right w:w="55" w:type="dxa"/>
            </w:tcMar>
          </w:tcPr>
          <w:p w14:paraId="4466DD79" w14:textId="77777777" w:rsidR="00384637" w:rsidRPr="00384637" w:rsidRDefault="00384637" w:rsidP="00384637">
            <w:pPr>
              <w:pStyle w:val="TableContents"/>
              <w:rPr>
                <w:sz w:val="18"/>
                <w:szCs w:val="18"/>
              </w:rPr>
            </w:pPr>
            <w:r w:rsidRPr="00384637">
              <w:rPr>
                <w:sz w:val="18"/>
                <w:szCs w:val="18"/>
              </w:rPr>
              <w:t>4 % der BBG (West) steuerfrei bei</w:t>
            </w:r>
            <w:r>
              <w:rPr>
                <w:sz w:val="18"/>
                <w:szCs w:val="18"/>
              </w:rPr>
              <w:t xml:space="preserve"> Ausscheiden aus dem Arbeitsver</w:t>
            </w:r>
            <w:r w:rsidRPr="00384637">
              <w:rPr>
                <w:sz w:val="18"/>
                <w:szCs w:val="18"/>
              </w:rPr>
              <w:t>hältnis pro Kalenderjahr, in denen</w:t>
            </w:r>
            <w:r>
              <w:rPr>
                <w:sz w:val="18"/>
                <w:szCs w:val="18"/>
              </w:rPr>
              <w:t xml:space="preserve"> </w:t>
            </w:r>
            <w:r w:rsidRPr="00384637">
              <w:rPr>
                <w:sz w:val="18"/>
                <w:szCs w:val="18"/>
              </w:rPr>
              <w:t>das Dienstverhältnis bestanden hat,</w:t>
            </w:r>
            <w:r>
              <w:rPr>
                <w:sz w:val="18"/>
                <w:szCs w:val="18"/>
              </w:rPr>
              <w:t xml:space="preserve"> </w:t>
            </w:r>
            <w:r w:rsidRPr="00384637">
              <w:rPr>
                <w:sz w:val="18"/>
                <w:szCs w:val="18"/>
              </w:rPr>
              <w:t>maximal für bis zu 10 Kalenderjahre.</w:t>
            </w:r>
          </w:p>
        </w:tc>
        <w:tc>
          <w:tcPr>
            <w:tcW w:w="2155" w:type="dxa"/>
            <w:tcBorders>
              <w:left w:val="single" w:sz="2" w:space="0" w:color="000000"/>
              <w:bottom w:val="single" w:sz="2" w:space="0" w:color="000000"/>
            </w:tcBorders>
            <w:tcMar>
              <w:top w:w="55" w:type="dxa"/>
              <w:left w:w="55" w:type="dxa"/>
              <w:bottom w:w="55" w:type="dxa"/>
              <w:right w:w="55" w:type="dxa"/>
            </w:tcMar>
          </w:tcPr>
          <w:p w14:paraId="394B4E76" w14:textId="77777777" w:rsidR="00384637" w:rsidRPr="00384637" w:rsidRDefault="00384637" w:rsidP="00384637">
            <w:pPr>
              <w:rPr>
                <w:rFonts w:eastAsia="SimSun" w:cs="Tahoma"/>
                <w:kern w:val="3"/>
                <w:sz w:val="18"/>
                <w:szCs w:val="18"/>
                <w:lang w:eastAsia="zh-CN" w:bidi="hi-IN"/>
              </w:rPr>
            </w:pPr>
            <w:r w:rsidRPr="00384637">
              <w:rPr>
                <w:rFonts w:eastAsia="SimSun" w:cs="Tahoma"/>
                <w:kern w:val="3"/>
                <w:sz w:val="18"/>
                <w:szCs w:val="18"/>
                <w:lang w:eastAsia="zh-CN" w:bidi="hi-IN"/>
              </w:rPr>
              <w:t>Nicht möglich</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0DE71A" w14:textId="77777777" w:rsidR="00384637" w:rsidRPr="00384637" w:rsidRDefault="00384637" w:rsidP="00384637">
            <w:pPr>
              <w:rPr>
                <w:rFonts w:eastAsia="SimSun" w:cs="Tahoma"/>
                <w:kern w:val="3"/>
                <w:sz w:val="18"/>
                <w:szCs w:val="18"/>
                <w:lang w:eastAsia="zh-CN" w:bidi="hi-IN"/>
              </w:rPr>
            </w:pPr>
            <w:r w:rsidRPr="00384637">
              <w:rPr>
                <w:rFonts w:eastAsia="SimSun" w:cs="Tahoma"/>
                <w:kern w:val="3"/>
                <w:sz w:val="18"/>
                <w:szCs w:val="18"/>
                <w:lang w:eastAsia="zh-CN" w:bidi="hi-IN"/>
              </w:rPr>
              <w:t>Nicht möglich</w:t>
            </w:r>
          </w:p>
        </w:tc>
      </w:tr>
      <w:tr w:rsidR="000F6EEB" w14:paraId="212AB459"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2FFD5DBE" w14:textId="77777777" w:rsidR="000F6EEB" w:rsidRDefault="000F6EEB" w:rsidP="003B635B">
            <w:pPr>
              <w:pStyle w:val="TableContents"/>
              <w:suppressAutoHyphens w:val="0"/>
              <w:rPr>
                <w:b/>
                <w:bCs/>
                <w:sz w:val="18"/>
                <w:szCs w:val="18"/>
              </w:rPr>
            </w:pPr>
            <w:r>
              <w:rPr>
                <w:b/>
                <w:bCs/>
                <w:sz w:val="18"/>
                <w:szCs w:val="18"/>
              </w:rPr>
              <w:t>Sozialversicherungsfreiheit der Beiträge</w:t>
            </w:r>
          </w:p>
        </w:tc>
        <w:tc>
          <w:tcPr>
            <w:tcW w:w="3215" w:type="dxa"/>
            <w:tcBorders>
              <w:left w:val="single" w:sz="2" w:space="0" w:color="000000"/>
              <w:bottom w:val="single" w:sz="2" w:space="0" w:color="000000"/>
            </w:tcBorders>
            <w:tcMar>
              <w:top w:w="55" w:type="dxa"/>
              <w:left w:w="55" w:type="dxa"/>
              <w:bottom w:w="55" w:type="dxa"/>
              <w:right w:w="55" w:type="dxa"/>
            </w:tcMar>
          </w:tcPr>
          <w:p w14:paraId="260213D9" w14:textId="77777777" w:rsidR="000F6EEB" w:rsidRDefault="000F6EEB" w:rsidP="003B635B">
            <w:pPr>
              <w:pStyle w:val="TableContents"/>
              <w:suppressAutoHyphens w:val="0"/>
              <w:rPr>
                <w:b/>
                <w:bCs/>
                <w:sz w:val="18"/>
                <w:szCs w:val="18"/>
              </w:rPr>
            </w:pPr>
            <w:r>
              <w:rPr>
                <w:b/>
                <w:bCs/>
                <w:sz w:val="18"/>
                <w:szCs w:val="18"/>
              </w:rPr>
              <w:t>Entgeltumwandlung/</w:t>
            </w:r>
          </w:p>
          <w:p w14:paraId="38C02CCC" w14:textId="77777777" w:rsidR="000F6EEB" w:rsidRDefault="000F6EEB" w:rsidP="003B635B">
            <w:pPr>
              <w:pStyle w:val="TableContents"/>
              <w:suppressAutoHyphens w:val="0"/>
              <w:rPr>
                <w:b/>
                <w:bCs/>
                <w:sz w:val="18"/>
                <w:szCs w:val="18"/>
              </w:rPr>
            </w:pPr>
            <w:r>
              <w:rPr>
                <w:b/>
                <w:bCs/>
                <w:sz w:val="18"/>
                <w:szCs w:val="18"/>
              </w:rPr>
              <w:t>AG-finanziert:</w:t>
            </w:r>
          </w:p>
          <w:p w14:paraId="3F835418" w14:textId="77777777" w:rsidR="000F6EEB" w:rsidRDefault="00384637" w:rsidP="00384637">
            <w:pPr>
              <w:pStyle w:val="TableContents"/>
              <w:rPr>
                <w:sz w:val="18"/>
                <w:szCs w:val="18"/>
              </w:rPr>
            </w:pPr>
            <w:r w:rsidRPr="00384637">
              <w:rPr>
                <w:sz w:val="18"/>
                <w:szCs w:val="18"/>
              </w:rPr>
              <w:t>Bis 4</w:t>
            </w:r>
            <w:r>
              <w:rPr>
                <w:sz w:val="18"/>
                <w:szCs w:val="18"/>
              </w:rPr>
              <w:t xml:space="preserve"> % BBG (gilt nicht für Nachzah</w:t>
            </w:r>
            <w:r w:rsidRPr="00384637">
              <w:rPr>
                <w:sz w:val="18"/>
                <w:szCs w:val="18"/>
              </w:rPr>
              <w:t>lung/Vervielfältigung von Beiträgen)</w:t>
            </w:r>
          </w:p>
        </w:tc>
        <w:tc>
          <w:tcPr>
            <w:tcW w:w="2155" w:type="dxa"/>
            <w:tcBorders>
              <w:left w:val="single" w:sz="2" w:space="0" w:color="000000"/>
              <w:bottom w:val="single" w:sz="2" w:space="0" w:color="000000"/>
            </w:tcBorders>
            <w:tcMar>
              <w:top w:w="55" w:type="dxa"/>
              <w:left w:w="55" w:type="dxa"/>
              <w:bottom w:w="55" w:type="dxa"/>
              <w:right w:w="55" w:type="dxa"/>
            </w:tcMar>
          </w:tcPr>
          <w:p w14:paraId="2C3DE939" w14:textId="77777777" w:rsidR="000F6EEB" w:rsidRDefault="000F6EEB" w:rsidP="003B635B">
            <w:pPr>
              <w:pStyle w:val="TableContents"/>
              <w:suppressAutoHyphens w:val="0"/>
              <w:rPr>
                <w:b/>
                <w:bCs/>
                <w:sz w:val="18"/>
                <w:szCs w:val="18"/>
              </w:rPr>
            </w:pPr>
            <w:r>
              <w:rPr>
                <w:b/>
                <w:bCs/>
                <w:sz w:val="18"/>
                <w:szCs w:val="18"/>
              </w:rPr>
              <w:t>Aus Entgeltumwandlung:</w:t>
            </w:r>
          </w:p>
          <w:p w14:paraId="5E28F4A4" w14:textId="77777777" w:rsidR="000F6EEB" w:rsidRDefault="000F6EEB" w:rsidP="003B635B">
            <w:pPr>
              <w:pStyle w:val="TableContents"/>
              <w:suppressAutoHyphens w:val="0"/>
              <w:rPr>
                <w:sz w:val="18"/>
                <w:szCs w:val="18"/>
              </w:rPr>
            </w:pPr>
            <w:r>
              <w:rPr>
                <w:sz w:val="18"/>
                <w:szCs w:val="18"/>
              </w:rPr>
              <w:t>Bis 4</w:t>
            </w:r>
            <w:r w:rsidR="00E51108">
              <w:rPr>
                <w:sz w:val="18"/>
                <w:szCs w:val="18"/>
              </w:rPr>
              <w:t xml:space="preserve"> %</w:t>
            </w:r>
            <w:r>
              <w:rPr>
                <w:sz w:val="18"/>
                <w:szCs w:val="18"/>
              </w:rPr>
              <w:t xml:space="preserve"> BBG</w:t>
            </w:r>
          </w:p>
          <w:p w14:paraId="643E159C" w14:textId="77777777" w:rsidR="000F6EEB" w:rsidRDefault="000F6EEB" w:rsidP="003B635B">
            <w:pPr>
              <w:pStyle w:val="TableContents"/>
              <w:suppressAutoHyphens w:val="0"/>
              <w:rPr>
                <w:b/>
                <w:bCs/>
                <w:sz w:val="18"/>
                <w:szCs w:val="18"/>
              </w:rPr>
            </w:pPr>
            <w:r>
              <w:rPr>
                <w:b/>
                <w:bCs/>
                <w:sz w:val="18"/>
                <w:szCs w:val="18"/>
              </w:rPr>
              <w:t>AG-finanziert:</w:t>
            </w:r>
          </w:p>
          <w:p w14:paraId="3CD0004D" w14:textId="77777777" w:rsidR="000F6EEB" w:rsidRDefault="000F6EEB" w:rsidP="003B635B">
            <w:pPr>
              <w:pStyle w:val="TableContents"/>
              <w:suppressAutoHyphens w:val="0"/>
              <w:rPr>
                <w:sz w:val="18"/>
                <w:szCs w:val="18"/>
              </w:rPr>
            </w:pPr>
            <w:r>
              <w:rPr>
                <w:sz w:val="18"/>
                <w:szCs w:val="18"/>
              </w:rPr>
              <w:t>Unbegrenzt</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A862C4" w14:textId="77777777" w:rsidR="000F6EEB" w:rsidRDefault="000F6EEB" w:rsidP="003B635B">
            <w:pPr>
              <w:pStyle w:val="TableContents"/>
              <w:suppressAutoHyphens w:val="0"/>
              <w:rPr>
                <w:b/>
                <w:bCs/>
                <w:sz w:val="18"/>
                <w:szCs w:val="18"/>
              </w:rPr>
            </w:pPr>
            <w:r>
              <w:rPr>
                <w:b/>
                <w:bCs/>
                <w:sz w:val="18"/>
                <w:szCs w:val="18"/>
              </w:rPr>
              <w:t>Aus Entgeltumwandlung:</w:t>
            </w:r>
          </w:p>
          <w:p w14:paraId="60E1B60B" w14:textId="77777777" w:rsidR="000F6EEB" w:rsidRDefault="000F6EEB" w:rsidP="003B635B">
            <w:pPr>
              <w:pStyle w:val="TableContents"/>
              <w:suppressAutoHyphens w:val="0"/>
              <w:rPr>
                <w:sz w:val="18"/>
                <w:szCs w:val="18"/>
              </w:rPr>
            </w:pPr>
            <w:r>
              <w:rPr>
                <w:sz w:val="18"/>
                <w:szCs w:val="18"/>
              </w:rPr>
              <w:t>Bis 4</w:t>
            </w:r>
            <w:r w:rsidR="00E51108">
              <w:rPr>
                <w:sz w:val="18"/>
                <w:szCs w:val="18"/>
              </w:rPr>
              <w:t xml:space="preserve"> %</w:t>
            </w:r>
            <w:r>
              <w:rPr>
                <w:sz w:val="18"/>
                <w:szCs w:val="18"/>
              </w:rPr>
              <w:t xml:space="preserve"> BBG</w:t>
            </w:r>
          </w:p>
          <w:p w14:paraId="4E11B0B7" w14:textId="77777777" w:rsidR="000F6EEB" w:rsidRDefault="000F6EEB" w:rsidP="003B635B">
            <w:pPr>
              <w:pStyle w:val="TableContents"/>
              <w:suppressAutoHyphens w:val="0"/>
              <w:rPr>
                <w:b/>
                <w:bCs/>
                <w:sz w:val="18"/>
                <w:szCs w:val="18"/>
              </w:rPr>
            </w:pPr>
            <w:r>
              <w:rPr>
                <w:b/>
                <w:bCs/>
                <w:sz w:val="18"/>
                <w:szCs w:val="18"/>
              </w:rPr>
              <w:t>AG-finanziert:</w:t>
            </w:r>
          </w:p>
          <w:p w14:paraId="17B54BD4" w14:textId="77777777" w:rsidR="000F6EEB" w:rsidRDefault="000F6EEB" w:rsidP="003B635B">
            <w:pPr>
              <w:pStyle w:val="TableContents"/>
              <w:suppressAutoHyphens w:val="0"/>
              <w:rPr>
                <w:sz w:val="18"/>
                <w:szCs w:val="18"/>
              </w:rPr>
            </w:pPr>
            <w:r>
              <w:rPr>
                <w:sz w:val="18"/>
                <w:szCs w:val="18"/>
              </w:rPr>
              <w:t>Unbegrenzt</w:t>
            </w:r>
          </w:p>
        </w:tc>
      </w:tr>
      <w:tr w:rsidR="000F6EEB" w14:paraId="33CBCCA0"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7E5573E0" w14:textId="77777777" w:rsidR="000F6EEB" w:rsidRDefault="000F6EEB" w:rsidP="003B635B">
            <w:pPr>
              <w:pStyle w:val="TableContents"/>
              <w:suppressAutoHyphens w:val="0"/>
              <w:rPr>
                <w:b/>
                <w:bCs/>
                <w:sz w:val="18"/>
                <w:szCs w:val="18"/>
              </w:rPr>
            </w:pPr>
            <w:r>
              <w:rPr>
                <w:b/>
                <w:bCs/>
                <w:sz w:val="18"/>
                <w:szCs w:val="18"/>
              </w:rPr>
              <w:t>Anspruch auf Portabilität</w:t>
            </w:r>
          </w:p>
        </w:tc>
        <w:tc>
          <w:tcPr>
            <w:tcW w:w="3215" w:type="dxa"/>
            <w:tcBorders>
              <w:left w:val="single" w:sz="2" w:space="0" w:color="000000"/>
              <w:bottom w:val="single" w:sz="2" w:space="0" w:color="000000"/>
            </w:tcBorders>
            <w:tcMar>
              <w:top w:w="55" w:type="dxa"/>
              <w:left w:w="55" w:type="dxa"/>
              <w:bottom w:w="55" w:type="dxa"/>
              <w:right w:w="55" w:type="dxa"/>
            </w:tcMar>
          </w:tcPr>
          <w:p w14:paraId="2F4B4566" w14:textId="77777777" w:rsidR="000F6EEB" w:rsidRDefault="00B12EB0" w:rsidP="003B635B">
            <w:pPr>
              <w:pStyle w:val="TableContents"/>
              <w:suppressAutoHyphens w:val="0"/>
              <w:rPr>
                <w:sz w:val="18"/>
                <w:szCs w:val="18"/>
              </w:rPr>
            </w:pPr>
            <w:r>
              <w:rPr>
                <w:sz w:val="18"/>
                <w:szCs w:val="18"/>
              </w:rPr>
              <w:t>ggf. J</w:t>
            </w:r>
            <w:r w:rsidR="000F6EEB">
              <w:rPr>
                <w:sz w:val="18"/>
                <w:szCs w:val="18"/>
              </w:rPr>
              <w:t>a</w:t>
            </w:r>
          </w:p>
        </w:tc>
        <w:tc>
          <w:tcPr>
            <w:tcW w:w="2155" w:type="dxa"/>
            <w:tcBorders>
              <w:left w:val="single" w:sz="2" w:space="0" w:color="000000"/>
              <w:bottom w:val="single" w:sz="2" w:space="0" w:color="000000"/>
            </w:tcBorders>
            <w:tcMar>
              <w:top w:w="55" w:type="dxa"/>
              <w:left w:w="55" w:type="dxa"/>
              <w:bottom w:w="55" w:type="dxa"/>
              <w:right w:w="55" w:type="dxa"/>
            </w:tcMar>
          </w:tcPr>
          <w:p w14:paraId="75B2189E" w14:textId="77777777"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6758F0" w14:textId="77777777" w:rsidR="000F6EEB" w:rsidRDefault="000F6EEB" w:rsidP="003B635B">
            <w:pPr>
              <w:pStyle w:val="TableContents"/>
              <w:suppressAutoHyphens w:val="0"/>
              <w:rPr>
                <w:sz w:val="18"/>
                <w:szCs w:val="18"/>
              </w:rPr>
            </w:pPr>
            <w:r>
              <w:rPr>
                <w:sz w:val="18"/>
                <w:szCs w:val="18"/>
              </w:rPr>
              <w:t>Nein</w:t>
            </w:r>
          </w:p>
        </w:tc>
      </w:tr>
      <w:tr w:rsidR="000F6EEB" w14:paraId="7594BFFE"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2C75DD02" w14:textId="77777777" w:rsidR="000F6EEB" w:rsidRDefault="000F6EEB" w:rsidP="003B635B">
            <w:pPr>
              <w:pStyle w:val="TableContents"/>
              <w:suppressAutoHyphens w:val="0"/>
              <w:rPr>
                <w:b/>
                <w:bCs/>
                <w:sz w:val="18"/>
                <w:szCs w:val="18"/>
              </w:rPr>
            </w:pPr>
            <w:r>
              <w:rPr>
                <w:b/>
                <w:bCs/>
                <w:sz w:val="18"/>
                <w:szCs w:val="18"/>
              </w:rPr>
              <w:t>Private Fortführung</w:t>
            </w:r>
          </w:p>
        </w:tc>
        <w:tc>
          <w:tcPr>
            <w:tcW w:w="3215" w:type="dxa"/>
            <w:tcBorders>
              <w:left w:val="single" w:sz="2" w:space="0" w:color="000000"/>
              <w:bottom w:val="single" w:sz="2" w:space="0" w:color="000000"/>
            </w:tcBorders>
            <w:tcMar>
              <w:top w:w="55" w:type="dxa"/>
              <w:left w:w="55" w:type="dxa"/>
              <w:bottom w:w="55" w:type="dxa"/>
              <w:right w:w="55" w:type="dxa"/>
            </w:tcMar>
          </w:tcPr>
          <w:p w14:paraId="40AC691F" w14:textId="77777777" w:rsidR="000F6EEB" w:rsidRDefault="000F6EEB" w:rsidP="003B635B">
            <w:pPr>
              <w:pStyle w:val="TableContents"/>
              <w:suppressAutoHyphens w:val="0"/>
              <w:rPr>
                <w:sz w:val="18"/>
                <w:szCs w:val="18"/>
              </w:rPr>
            </w:pPr>
            <w:r>
              <w:rPr>
                <w:sz w:val="18"/>
                <w:szCs w:val="18"/>
              </w:rPr>
              <w:t>Möglich</w:t>
            </w:r>
          </w:p>
        </w:tc>
        <w:tc>
          <w:tcPr>
            <w:tcW w:w="2155" w:type="dxa"/>
            <w:tcBorders>
              <w:left w:val="single" w:sz="2" w:space="0" w:color="000000"/>
              <w:bottom w:val="single" w:sz="2" w:space="0" w:color="000000"/>
            </w:tcBorders>
            <w:tcMar>
              <w:top w:w="55" w:type="dxa"/>
              <w:left w:w="55" w:type="dxa"/>
              <w:bottom w:w="55" w:type="dxa"/>
              <w:right w:w="55" w:type="dxa"/>
            </w:tcMar>
          </w:tcPr>
          <w:p w14:paraId="3149AA79" w14:textId="77777777" w:rsidR="000F6EEB" w:rsidRDefault="000F6EEB" w:rsidP="003B635B">
            <w:pPr>
              <w:pStyle w:val="TableContents"/>
              <w:suppressAutoHyphens w:val="0"/>
              <w:rPr>
                <w:sz w:val="18"/>
                <w:szCs w:val="18"/>
              </w:rPr>
            </w:pPr>
            <w:r>
              <w:rPr>
                <w:sz w:val="18"/>
                <w:szCs w:val="18"/>
              </w:rPr>
              <w:t>Nicht möglich</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1DA01F" w14:textId="77777777" w:rsidR="000F6EEB" w:rsidRDefault="000F6EEB" w:rsidP="003B635B">
            <w:pPr>
              <w:pStyle w:val="TableContents"/>
              <w:suppressAutoHyphens w:val="0"/>
              <w:rPr>
                <w:sz w:val="18"/>
                <w:szCs w:val="18"/>
              </w:rPr>
            </w:pPr>
            <w:r>
              <w:rPr>
                <w:sz w:val="18"/>
                <w:szCs w:val="18"/>
              </w:rPr>
              <w:t>Nicht möglich</w:t>
            </w:r>
          </w:p>
        </w:tc>
      </w:tr>
      <w:tr w:rsidR="000F6EEB" w14:paraId="712092C5"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6696617E" w14:textId="77777777" w:rsidR="000F6EEB" w:rsidRDefault="000F6EEB" w:rsidP="003B635B">
            <w:pPr>
              <w:pStyle w:val="TableContents"/>
              <w:suppressAutoHyphens w:val="0"/>
              <w:rPr>
                <w:b/>
                <w:bCs/>
                <w:sz w:val="18"/>
                <w:szCs w:val="18"/>
              </w:rPr>
            </w:pPr>
            <w:r>
              <w:rPr>
                <w:b/>
                <w:bCs/>
                <w:sz w:val="18"/>
                <w:szCs w:val="18"/>
              </w:rPr>
              <w:t>Kapitalzusage möglich</w:t>
            </w:r>
          </w:p>
        </w:tc>
        <w:tc>
          <w:tcPr>
            <w:tcW w:w="3215" w:type="dxa"/>
            <w:tcBorders>
              <w:left w:val="single" w:sz="2" w:space="0" w:color="000000"/>
              <w:bottom w:val="single" w:sz="2" w:space="0" w:color="000000"/>
            </w:tcBorders>
            <w:tcMar>
              <w:top w:w="55" w:type="dxa"/>
              <w:left w:w="55" w:type="dxa"/>
              <w:bottom w:w="55" w:type="dxa"/>
              <w:right w:w="55" w:type="dxa"/>
            </w:tcMar>
          </w:tcPr>
          <w:p w14:paraId="3227001B" w14:textId="77777777" w:rsidR="000F6EEB" w:rsidRDefault="000F6EEB" w:rsidP="003B635B">
            <w:pPr>
              <w:pStyle w:val="TableContents"/>
              <w:suppressAutoHyphens w:val="0"/>
              <w:rPr>
                <w:sz w:val="18"/>
                <w:szCs w:val="18"/>
              </w:rPr>
            </w:pPr>
            <w:r>
              <w:rPr>
                <w:sz w:val="18"/>
                <w:szCs w:val="18"/>
              </w:rPr>
              <w:t>Nein, aber Kapitaloption</w:t>
            </w:r>
          </w:p>
          <w:p w14:paraId="1D3BE3C7" w14:textId="77777777" w:rsidR="002742B3" w:rsidRDefault="000F6EEB" w:rsidP="003B635B">
            <w:pPr>
              <w:pStyle w:val="TableContents"/>
              <w:suppressAutoHyphens w:val="0"/>
              <w:rPr>
                <w:sz w:val="18"/>
                <w:szCs w:val="18"/>
              </w:rPr>
            </w:pPr>
            <w:r>
              <w:rPr>
                <w:sz w:val="18"/>
                <w:szCs w:val="18"/>
              </w:rPr>
              <w:t>(30/100</w:t>
            </w:r>
            <w:r w:rsidR="00E51108">
              <w:rPr>
                <w:sz w:val="18"/>
                <w:szCs w:val="18"/>
              </w:rPr>
              <w:t xml:space="preserve"> %</w:t>
            </w:r>
            <w:r>
              <w:rPr>
                <w:sz w:val="18"/>
                <w:szCs w:val="18"/>
              </w:rPr>
              <w:t>)</w:t>
            </w:r>
          </w:p>
        </w:tc>
        <w:tc>
          <w:tcPr>
            <w:tcW w:w="2155" w:type="dxa"/>
            <w:tcBorders>
              <w:left w:val="single" w:sz="2" w:space="0" w:color="000000"/>
              <w:bottom w:val="single" w:sz="2" w:space="0" w:color="000000"/>
            </w:tcBorders>
            <w:tcMar>
              <w:top w:w="55" w:type="dxa"/>
              <w:left w:w="55" w:type="dxa"/>
              <w:bottom w:w="55" w:type="dxa"/>
              <w:right w:w="55" w:type="dxa"/>
            </w:tcMar>
          </w:tcPr>
          <w:p w14:paraId="1D9E0636" w14:textId="77777777" w:rsidR="000F6EEB" w:rsidRDefault="000F6EEB" w:rsidP="003B635B">
            <w:pPr>
              <w:pStyle w:val="TableContents"/>
              <w:suppressAutoHyphens w:val="0"/>
              <w:rPr>
                <w:sz w:val="18"/>
                <w:szCs w:val="18"/>
              </w:rPr>
            </w:pPr>
            <w:r>
              <w:rPr>
                <w:sz w:val="18"/>
                <w:szCs w:val="18"/>
              </w:rPr>
              <w:t>Ja</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6112F1" w14:textId="77777777" w:rsidR="000F6EEB" w:rsidRDefault="000F6EEB" w:rsidP="003B635B">
            <w:pPr>
              <w:pStyle w:val="TableContents"/>
              <w:suppressAutoHyphens w:val="0"/>
              <w:rPr>
                <w:sz w:val="18"/>
                <w:szCs w:val="18"/>
              </w:rPr>
            </w:pPr>
            <w:r>
              <w:rPr>
                <w:sz w:val="18"/>
                <w:szCs w:val="18"/>
              </w:rPr>
              <w:t>Ja</w:t>
            </w:r>
          </w:p>
        </w:tc>
      </w:tr>
      <w:tr w:rsidR="000F6EEB" w14:paraId="70B67148"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09AB8D00" w14:textId="77777777" w:rsidR="000F6EEB" w:rsidRDefault="000F6EEB" w:rsidP="003B635B">
            <w:pPr>
              <w:pStyle w:val="TableContents"/>
              <w:suppressAutoHyphens w:val="0"/>
              <w:rPr>
                <w:b/>
                <w:bCs/>
                <w:sz w:val="18"/>
                <w:szCs w:val="18"/>
              </w:rPr>
            </w:pPr>
            <w:r>
              <w:rPr>
                <w:b/>
                <w:bCs/>
                <w:sz w:val="18"/>
                <w:szCs w:val="18"/>
              </w:rPr>
              <w:t>Beschäftigungsverhältnis</w:t>
            </w:r>
          </w:p>
        </w:tc>
        <w:tc>
          <w:tcPr>
            <w:tcW w:w="3215" w:type="dxa"/>
            <w:tcBorders>
              <w:left w:val="single" w:sz="2" w:space="0" w:color="000000"/>
              <w:bottom w:val="single" w:sz="2" w:space="0" w:color="000000"/>
            </w:tcBorders>
            <w:tcMar>
              <w:top w:w="55" w:type="dxa"/>
              <w:left w:w="55" w:type="dxa"/>
              <w:bottom w:w="55" w:type="dxa"/>
              <w:right w:w="55" w:type="dxa"/>
            </w:tcMar>
          </w:tcPr>
          <w:p w14:paraId="154CEF2D" w14:textId="77777777" w:rsidR="000F6EEB" w:rsidRDefault="000F6EEB" w:rsidP="003B635B">
            <w:pPr>
              <w:pStyle w:val="TableContents"/>
              <w:suppressAutoHyphens w:val="0"/>
              <w:rPr>
                <w:sz w:val="18"/>
                <w:szCs w:val="18"/>
              </w:rPr>
            </w:pPr>
            <w:r>
              <w:rPr>
                <w:sz w:val="18"/>
                <w:szCs w:val="18"/>
              </w:rPr>
              <w:t>Nur erstes (</w:t>
            </w:r>
            <w:proofErr w:type="spellStart"/>
            <w:r>
              <w:rPr>
                <w:sz w:val="18"/>
                <w:szCs w:val="18"/>
              </w:rPr>
              <w:t>StKl</w:t>
            </w:r>
            <w:proofErr w:type="spellEnd"/>
            <w:r>
              <w:rPr>
                <w:sz w:val="18"/>
                <w:szCs w:val="18"/>
              </w:rPr>
              <w:t xml:space="preserve"> 1- 5)</w:t>
            </w:r>
          </w:p>
        </w:tc>
        <w:tc>
          <w:tcPr>
            <w:tcW w:w="2155" w:type="dxa"/>
            <w:tcBorders>
              <w:left w:val="single" w:sz="2" w:space="0" w:color="000000"/>
              <w:bottom w:val="single" w:sz="2" w:space="0" w:color="000000"/>
            </w:tcBorders>
            <w:tcMar>
              <w:top w:w="55" w:type="dxa"/>
              <w:left w:w="55" w:type="dxa"/>
              <w:bottom w:w="55" w:type="dxa"/>
              <w:right w:w="55" w:type="dxa"/>
            </w:tcMar>
          </w:tcPr>
          <w:p w14:paraId="43805156" w14:textId="77777777" w:rsidR="000F6EEB" w:rsidRDefault="000F6EEB" w:rsidP="003B635B">
            <w:pPr>
              <w:pStyle w:val="TableContents"/>
              <w:suppressAutoHyphens w:val="0"/>
              <w:rPr>
                <w:sz w:val="18"/>
                <w:szCs w:val="18"/>
              </w:rPr>
            </w:pPr>
            <w:r>
              <w:rPr>
                <w:sz w:val="18"/>
                <w:szCs w:val="18"/>
              </w:rPr>
              <w:t>Jedes (</w:t>
            </w:r>
            <w:proofErr w:type="spellStart"/>
            <w:r>
              <w:rPr>
                <w:sz w:val="18"/>
                <w:szCs w:val="18"/>
              </w:rPr>
              <w:t>StKl</w:t>
            </w:r>
            <w:proofErr w:type="spellEnd"/>
            <w:r>
              <w:rPr>
                <w:sz w:val="18"/>
                <w:szCs w:val="18"/>
              </w:rPr>
              <w:t xml:space="preserve"> 1 - 6) und Tätigkeit für ein Unternehmen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BD2EBA" w14:textId="77777777" w:rsidR="000F6EEB" w:rsidRDefault="000F6EEB" w:rsidP="003B635B">
            <w:pPr>
              <w:pStyle w:val="TableContents"/>
              <w:suppressAutoHyphens w:val="0"/>
              <w:rPr>
                <w:sz w:val="18"/>
                <w:szCs w:val="18"/>
              </w:rPr>
            </w:pPr>
            <w:r>
              <w:rPr>
                <w:sz w:val="18"/>
                <w:szCs w:val="18"/>
              </w:rPr>
              <w:t>Jedes (</w:t>
            </w:r>
            <w:proofErr w:type="spellStart"/>
            <w:r>
              <w:rPr>
                <w:sz w:val="18"/>
                <w:szCs w:val="18"/>
              </w:rPr>
              <w:t>StKl</w:t>
            </w:r>
            <w:proofErr w:type="spellEnd"/>
            <w:r>
              <w:rPr>
                <w:sz w:val="18"/>
                <w:szCs w:val="18"/>
              </w:rPr>
              <w:t xml:space="preserve"> 1 - 6) und Tätigkeit für ein Unternehmen</w:t>
            </w:r>
          </w:p>
        </w:tc>
      </w:tr>
      <w:tr w:rsidR="000F6EEB" w14:paraId="27BECDD2"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2224BD96" w14:textId="77777777" w:rsidR="000F6EEB" w:rsidRDefault="000F6EEB" w:rsidP="003B635B">
            <w:pPr>
              <w:pStyle w:val="TableContents"/>
              <w:suppressAutoHyphens w:val="0"/>
              <w:rPr>
                <w:b/>
                <w:bCs/>
                <w:sz w:val="18"/>
                <w:szCs w:val="18"/>
              </w:rPr>
            </w:pPr>
            <w:r>
              <w:rPr>
                <w:b/>
                <w:bCs/>
                <w:sz w:val="18"/>
                <w:szCs w:val="18"/>
              </w:rPr>
              <w:t>Aufwand</w:t>
            </w:r>
          </w:p>
        </w:tc>
        <w:tc>
          <w:tcPr>
            <w:tcW w:w="3215" w:type="dxa"/>
            <w:tcBorders>
              <w:left w:val="single" w:sz="2" w:space="0" w:color="000000"/>
              <w:bottom w:val="single" w:sz="2" w:space="0" w:color="000000"/>
            </w:tcBorders>
            <w:tcMar>
              <w:top w:w="55" w:type="dxa"/>
              <w:left w:w="55" w:type="dxa"/>
              <w:bottom w:w="55" w:type="dxa"/>
              <w:right w:w="55" w:type="dxa"/>
            </w:tcMar>
          </w:tcPr>
          <w:p w14:paraId="7689E2A7" w14:textId="77777777" w:rsidR="000F6EEB" w:rsidRDefault="000F6EEB" w:rsidP="003B635B">
            <w:pPr>
              <w:pStyle w:val="TableContents"/>
              <w:suppressAutoHyphens w:val="0"/>
              <w:rPr>
                <w:sz w:val="18"/>
                <w:szCs w:val="18"/>
              </w:rPr>
            </w:pPr>
            <w:r>
              <w:rPr>
                <w:sz w:val="18"/>
                <w:szCs w:val="18"/>
              </w:rPr>
              <w:t>Gering</w:t>
            </w:r>
          </w:p>
        </w:tc>
        <w:tc>
          <w:tcPr>
            <w:tcW w:w="2155" w:type="dxa"/>
            <w:tcBorders>
              <w:left w:val="single" w:sz="2" w:space="0" w:color="000000"/>
              <w:bottom w:val="single" w:sz="2" w:space="0" w:color="000000"/>
            </w:tcBorders>
            <w:tcMar>
              <w:top w:w="55" w:type="dxa"/>
              <w:left w:w="55" w:type="dxa"/>
              <w:bottom w:w="55" w:type="dxa"/>
              <w:right w:w="55" w:type="dxa"/>
            </w:tcMar>
          </w:tcPr>
          <w:p w14:paraId="22C92598" w14:textId="77777777" w:rsidR="000F6EEB" w:rsidRDefault="000F6EEB" w:rsidP="003B635B">
            <w:pPr>
              <w:pStyle w:val="TableContents"/>
              <w:suppressAutoHyphens w:val="0"/>
              <w:rPr>
                <w:sz w:val="18"/>
                <w:szCs w:val="18"/>
              </w:rPr>
            </w:pPr>
            <w:r>
              <w:rPr>
                <w:sz w:val="18"/>
                <w:szCs w:val="18"/>
              </w:rPr>
              <w:t>Mittel - Gering</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B3F4B0" w14:textId="77777777" w:rsidR="000F6EEB" w:rsidRDefault="000F6EEB" w:rsidP="003B635B">
            <w:pPr>
              <w:pStyle w:val="TableContents"/>
              <w:suppressAutoHyphens w:val="0"/>
              <w:rPr>
                <w:sz w:val="18"/>
                <w:szCs w:val="18"/>
              </w:rPr>
            </w:pPr>
            <w:r>
              <w:rPr>
                <w:sz w:val="18"/>
                <w:szCs w:val="18"/>
              </w:rPr>
              <w:t>Relativ hoch</w:t>
            </w:r>
          </w:p>
        </w:tc>
      </w:tr>
      <w:tr w:rsidR="000F6EEB" w14:paraId="5B19BF29"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5DEAA882" w14:textId="77777777" w:rsidR="000F6EEB" w:rsidRDefault="000F6EEB" w:rsidP="003B635B">
            <w:pPr>
              <w:pStyle w:val="TableContents"/>
              <w:suppressAutoHyphens w:val="0"/>
              <w:rPr>
                <w:b/>
                <w:bCs/>
                <w:sz w:val="18"/>
                <w:szCs w:val="18"/>
              </w:rPr>
            </w:pPr>
            <w:r>
              <w:rPr>
                <w:b/>
                <w:bCs/>
                <w:sz w:val="18"/>
                <w:szCs w:val="18"/>
              </w:rPr>
              <w:t>Bilanzierung</w:t>
            </w:r>
          </w:p>
        </w:tc>
        <w:tc>
          <w:tcPr>
            <w:tcW w:w="3215" w:type="dxa"/>
            <w:tcBorders>
              <w:left w:val="single" w:sz="2" w:space="0" w:color="000000"/>
              <w:bottom w:val="single" w:sz="2" w:space="0" w:color="000000"/>
            </w:tcBorders>
            <w:tcMar>
              <w:top w:w="55" w:type="dxa"/>
              <w:left w:w="55" w:type="dxa"/>
              <w:bottom w:w="55" w:type="dxa"/>
              <w:right w:w="55" w:type="dxa"/>
            </w:tcMar>
          </w:tcPr>
          <w:p w14:paraId="0E4F7E69" w14:textId="77777777"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tcBorders>
            <w:tcMar>
              <w:top w:w="55" w:type="dxa"/>
              <w:left w:w="55" w:type="dxa"/>
              <w:bottom w:w="55" w:type="dxa"/>
              <w:right w:w="55" w:type="dxa"/>
            </w:tcMar>
          </w:tcPr>
          <w:p w14:paraId="1AB14D4D" w14:textId="77777777"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EF3D92" w14:textId="77777777" w:rsidR="000F6EEB" w:rsidRDefault="000F6EEB" w:rsidP="003B635B">
            <w:pPr>
              <w:pStyle w:val="TableContents"/>
              <w:suppressAutoHyphens w:val="0"/>
              <w:rPr>
                <w:sz w:val="18"/>
                <w:szCs w:val="18"/>
              </w:rPr>
            </w:pPr>
            <w:r>
              <w:rPr>
                <w:sz w:val="18"/>
                <w:szCs w:val="18"/>
              </w:rPr>
              <w:t>Ja</w:t>
            </w:r>
          </w:p>
        </w:tc>
      </w:tr>
      <w:tr w:rsidR="000F6EEB" w14:paraId="34AE4D89"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05C77FC9" w14:textId="77777777" w:rsidR="000F6EEB" w:rsidRDefault="000F6EEB" w:rsidP="003B635B">
            <w:pPr>
              <w:pStyle w:val="TableContents"/>
              <w:suppressAutoHyphens w:val="0"/>
              <w:rPr>
                <w:b/>
                <w:bCs/>
                <w:sz w:val="18"/>
                <w:szCs w:val="18"/>
              </w:rPr>
            </w:pPr>
            <w:r>
              <w:rPr>
                <w:b/>
                <w:bCs/>
                <w:sz w:val="18"/>
                <w:szCs w:val="18"/>
              </w:rPr>
              <w:t>Zusatzkosten für Arbeitgeber</w:t>
            </w:r>
          </w:p>
        </w:tc>
        <w:tc>
          <w:tcPr>
            <w:tcW w:w="3215" w:type="dxa"/>
            <w:tcBorders>
              <w:left w:val="single" w:sz="2" w:space="0" w:color="000000"/>
              <w:bottom w:val="single" w:sz="2" w:space="0" w:color="000000"/>
            </w:tcBorders>
            <w:tcMar>
              <w:top w:w="55" w:type="dxa"/>
              <w:left w:w="55" w:type="dxa"/>
              <w:bottom w:w="55" w:type="dxa"/>
              <w:right w:w="55" w:type="dxa"/>
            </w:tcMar>
          </w:tcPr>
          <w:p w14:paraId="517DE71C" w14:textId="77777777" w:rsidR="000F6EEB" w:rsidRDefault="000F6EEB" w:rsidP="003B635B">
            <w:pPr>
              <w:pStyle w:val="TableContents"/>
              <w:suppressAutoHyphens w:val="0"/>
              <w:rPr>
                <w:sz w:val="18"/>
                <w:szCs w:val="18"/>
              </w:rPr>
            </w:pPr>
            <w:r>
              <w:rPr>
                <w:sz w:val="18"/>
                <w:szCs w:val="18"/>
              </w:rPr>
              <w:t>Keine</w:t>
            </w:r>
          </w:p>
        </w:tc>
        <w:tc>
          <w:tcPr>
            <w:tcW w:w="2155" w:type="dxa"/>
            <w:tcBorders>
              <w:left w:val="single" w:sz="2" w:space="0" w:color="000000"/>
              <w:bottom w:val="single" w:sz="2" w:space="0" w:color="000000"/>
            </w:tcBorders>
            <w:tcMar>
              <w:top w:w="55" w:type="dxa"/>
              <w:left w:w="55" w:type="dxa"/>
              <w:bottom w:w="55" w:type="dxa"/>
              <w:right w:w="55" w:type="dxa"/>
            </w:tcMar>
          </w:tcPr>
          <w:p w14:paraId="6617F3A3" w14:textId="77777777" w:rsidR="000F6EEB" w:rsidRDefault="000F6EEB" w:rsidP="003B635B">
            <w:pPr>
              <w:pStyle w:val="TableContents"/>
              <w:suppressAutoHyphens w:val="0"/>
              <w:rPr>
                <w:sz w:val="18"/>
                <w:szCs w:val="18"/>
              </w:rPr>
            </w:pPr>
            <w:r>
              <w:rPr>
                <w:sz w:val="18"/>
                <w:szCs w:val="18"/>
              </w:rPr>
              <w:t>Verwaltungskosten für</w:t>
            </w:r>
          </w:p>
          <w:p w14:paraId="3FEAA595" w14:textId="77777777" w:rsidR="000F6EEB" w:rsidRDefault="000F6EEB" w:rsidP="003B635B">
            <w:pPr>
              <w:pStyle w:val="TableContents"/>
              <w:suppressAutoHyphens w:val="0"/>
              <w:rPr>
                <w:sz w:val="18"/>
                <w:szCs w:val="18"/>
              </w:rPr>
            </w:pPr>
            <w:r>
              <w:rPr>
                <w:sz w:val="18"/>
                <w:szCs w:val="18"/>
              </w:rPr>
              <w:t>U-Kasse und PSV-Beiträge</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DF1827" w14:textId="77777777" w:rsidR="000F6EEB" w:rsidRDefault="000F6EEB" w:rsidP="003B635B">
            <w:pPr>
              <w:pStyle w:val="TableContents"/>
              <w:suppressAutoHyphens w:val="0"/>
              <w:rPr>
                <w:sz w:val="18"/>
                <w:szCs w:val="18"/>
              </w:rPr>
            </w:pPr>
            <w:r>
              <w:rPr>
                <w:sz w:val="18"/>
                <w:szCs w:val="18"/>
              </w:rPr>
              <w:t>PSV-Beiträge und ggf. Kosten für Bilanzgutachten</w:t>
            </w:r>
          </w:p>
        </w:tc>
      </w:tr>
      <w:tr w:rsidR="000F6EEB" w14:paraId="7F39C7BE"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1DE1518B" w14:textId="77777777" w:rsidR="000F6EEB" w:rsidRDefault="000F6EEB" w:rsidP="003B635B">
            <w:pPr>
              <w:pStyle w:val="TableContents"/>
              <w:suppressAutoHyphens w:val="0"/>
              <w:rPr>
                <w:b/>
                <w:bCs/>
                <w:sz w:val="18"/>
                <w:szCs w:val="18"/>
              </w:rPr>
            </w:pPr>
            <w:r>
              <w:rPr>
                <w:b/>
                <w:bCs/>
                <w:sz w:val="18"/>
                <w:szCs w:val="18"/>
              </w:rPr>
              <w:t>Rechtsanspruch auf Entgeltumwandlung</w:t>
            </w:r>
          </w:p>
        </w:tc>
        <w:tc>
          <w:tcPr>
            <w:tcW w:w="3215" w:type="dxa"/>
            <w:tcBorders>
              <w:left w:val="single" w:sz="2" w:space="0" w:color="000000"/>
              <w:bottom w:val="single" w:sz="2" w:space="0" w:color="000000"/>
            </w:tcBorders>
            <w:tcMar>
              <w:top w:w="55" w:type="dxa"/>
              <w:left w:w="55" w:type="dxa"/>
              <w:bottom w:w="55" w:type="dxa"/>
              <w:right w:w="55" w:type="dxa"/>
            </w:tcMar>
          </w:tcPr>
          <w:p w14:paraId="680213FD" w14:textId="77777777" w:rsidR="00384637" w:rsidRPr="00384637" w:rsidRDefault="00384637" w:rsidP="00384637">
            <w:pPr>
              <w:pStyle w:val="TableContents"/>
              <w:rPr>
                <w:sz w:val="18"/>
                <w:szCs w:val="18"/>
              </w:rPr>
            </w:pPr>
            <w:r w:rsidRPr="00384637">
              <w:rPr>
                <w:sz w:val="18"/>
                <w:szCs w:val="18"/>
              </w:rPr>
              <w:t>Ja (mit Direktversicherung nach § 3</w:t>
            </w:r>
          </w:p>
          <w:p w14:paraId="32C5D097" w14:textId="77777777" w:rsidR="000F6EEB" w:rsidRDefault="00384637" w:rsidP="00384637">
            <w:pPr>
              <w:pStyle w:val="TableContents"/>
              <w:suppressAutoHyphens w:val="0"/>
              <w:rPr>
                <w:sz w:val="18"/>
                <w:szCs w:val="18"/>
              </w:rPr>
            </w:pPr>
            <w:r w:rsidRPr="00384637">
              <w:rPr>
                <w:sz w:val="18"/>
                <w:szCs w:val="18"/>
              </w:rPr>
              <w:t>Nr. 63 EStG)</w:t>
            </w:r>
          </w:p>
        </w:tc>
        <w:tc>
          <w:tcPr>
            <w:tcW w:w="2155" w:type="dxa"/>
            <w:tcBorders>
              <w:left w:val="single" w:sz="2" w:space="0" w:color="000000"/>
              <w:bottom w:val="single" w:sz="2" w:space="0" w:color="000000"/>
            </w:tcBorders>
            <w:tcMar>
              <w:top w:w="55" w:type="dxa"/>
              <w:left w:w="55" w:type="dxa"/>
              <w:bottom w:w="55" w:type="dxa"/>
              <w:right w:w="55" w:type="dxa"/>
            </w:tcMar>
          </w:tcPr>
          <w:p w14:paraId="69DFF81C" w14:textId="77777777"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3E4068" w14:textId="77777777" w:rsidR="000F6EEB" w:rsidRDefault="000F6EEB" w:rsidP="003B635B">
            <w:pPr>
              <w:pStyle w:val="TableContents"/>
              <w:suppressAutoHyphens w:val="0"/>
              <w:rPr>
                <w:sz w:val="18"/>
                <w:szCs w:val="18"/>
              </w:rPr>
            </w:pPr>
            <w:r>
              <w:rPr>
                <w:sz w:val="18"/>
                <w:szCs w:val="18"/>
              </w:rPr>
              <w:t>Nein</w:t>
            </w:r>
          </w:p>
        </w:tc>
      </w:tr>
      <w:tr w:rsidR="00384637" w14:paraId="38DB1082"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66B0CECA" w14:textId="77777777" w:rsidR="00384637" w:rsidRDefault="00384637" w:rsidP="00384637">
            <w:pPr>
              <w:pStyle w:val="TableContents"/>
              <w:rPr>
                <w:b/>
                <w:bCs/>
                <w:sz w:val="18"/>
                <w:szCs w:val="18"/>
              </w:rPr>
            </w:pPr>
            <w:r>
              <w:rPr>
                <w:b/>
                <w:bCs/>
                <w:sz w:val="18"/>
                <w:szCs w:val="18"/>
              </w:rPr>
              <w:t>Verpflichtender Arbeitgeberzuschuss bei Entgeltumwand</w:t>
            </w:r>
            <w:r w:rsidRPr="00384637">
              <w:rPr>
                <w:b/>
                <w:bCs/>
                <w:sz w:val="18"/>
                <w:szCs w:val="18"/>
              </w:rPr>
              <w:t>lung ab 2019/2022</w:t>
            </w:r>
          </w:p>
        </w:tc>
        <w:tc>
          <w:tcPr>
            <w:tcW w:w="3215" w:type="dxa"/>
            <w:tcBorders>
              <w:left w:val="single" w:sz="2" w:space="0" w:color="000000"/>
              <w:bottom w:val="single" w:sz="2" w:space="0" w:color="000000"/>
            </w:tcBorders>
            <w:tcMar>
              <w:top w:w="55" w:type="dxa"/>
              <w:left w:w="55" w:type="dxa"/>
              <w:bottom w:w="55" w:type="dxa"/>
              <w:right w:w="55" w:type="dxa"/>
            </w:tcMar>
          </w:tcPr>
          <w:p w14:paraId="27FA0482" w14:textId="77777777" w:rsidR="00384637" w:rsidRPr="00384637" w:rsidRDefault="00384637" w:rsidP="00384637">
            <w:pPr>
              <w:pStyle w:val="TableContents"/>
              <w:rPr>
                <w:sz w:val="18"/>
                <w:szCs w:val="18"/>
              </w:rPr>
            </w:pPr>
            <w:r w:rsidRPr="00384637">
              <w:rPr>
                <w:sz w:val="18"/>
                <w:szCs w:val="18"/>
              </w:rPr>
              <w:t>Ja (mit Direktversicherung nach § 3</w:t>
            </w:r>
          </w:p>
          <w:p w14:paraId="3D8BC2FF" w14:textId="77777777" w:rsidR="00384637" w:rsidRDefault="00384637" w:rsidP="00384637">
            <w:pPr>
              <w:pStyle w:val="TableContents"/>
              <w:suppressAutoHyphens w:val="0"/>
              <w:rPr>
                <w:sz w:val="18"/>
                <w:szCs w:val="18"/>
              </w:rPr>
            </w:pPr>
            <w:r w:rsidRPr="00384637">
              <w:rPr>
                <w:sz w:val="18"/>
                <w:szCs w:val="18"/>
              </w:rPr>
              <w:t>Nr. 63 EStG)</w:t>
            </w:r>
          </w:p>
        </w:tc>
        <w:tc>
          <w:tcPr>
            <w:tcW w:w="2155" w:type="dxa"/>
            <w:tcBorders>
              <w:left w:val="single" w:sz="2" w:space="0" w:color="000000"/>
              <w:bottom w:val="single" w:sz="2" w:space="0" w:color="000000"/>
            </w:tcBorders>
            <w:tcMar>
              <w:top w:w="55" w:type="dxa"/>
              <w:left w:w="55" w:type="dxa"/>
              <w:bottom w:w="55" w:type="dxa"/>
              <w:right w:w="55" w:type="dxa"/>
            </w:tcMar>
          </w:tcPr>
          <w:p w14:paraId="35C48D53" w14:textId="77777777" w:rsidR="00384637" w:rsidRDefault="00384637" w:rsidP="00384637">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6E7714" w14:textId="77777777" w:rsidR="00384637" w:rsidRDefault="00384637" w:rsidP="00384637">
            <w:pPr>
              <w:pStyle w:val="TableContents"/>
              <w:suppressAutoHyphens w:val="0"/>
              <w:rPr>
                <w:sz w:val="18"/>
                <w:szCs w:val="18"/>
              </w:rPr>
            </w:pPr>
            <w:r>
              <w:rPr>
                <w:sz w:val="18"/>
                <w:szCs w:val="18"/>
              </w:rPr>
              <w:t>Nein</w:t>
            </w:r>
          </w:p>
        </w:tc>
      </w:tr>
      <w:tr w:rsidR="00384637" w14:paraId="551EDA7E"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471527B0" w14:textId="77777777" w:rsidR="00384637" w:rsidRDefault="00384637" w:rsidP="00384637">
            <w:pPr>
              <w:pStyle w:val="TableContents"/>
              <w:suppressAutoHyphens w:val="0"/>
              <w:rPr>
                <w:b/>
                <w:bCs/>
                <w:sz w:val="18"/>
                <w:szCs w:val="18"/>
              </w:rPr>
            </w:pPr>
            <w:r>
              <w:rPr>
                <w:b/>
                <w:bCs/>
                <w:sz w:val="18"/>
                <w:szCs w:val="18"/>
              </w:rPr>
              <w:t>Versicherungsvertragliche Lösung</w:t>
            </w:r>
          </w:p>
        </w:tc>
        <w:tc>
          <w:tcPr>
            <w:tcW w:w="3215" w:type="dxa"/>
            <w:tcBorders>
              <w:left w:val="single" w:sz="2" w:space="0" w:color="000000"/>
              <w:bottom w:val="single" w:sz="2" w:space="0" w:color="000000"/>
            </w:tcBorders>
            <w:tcMar>
              <w:top w:w="55" w:type="dxa"/>
              <w:left w:w="55" w:type="dxa"/>
              <w:bottom w:w="55" w:type="dxa"/>
              <w:right w:w="55" w:type="dxa"/>
            </w:tcMar>
          </w:tcPr>
          <w:p w14:paraId="11A06A53" w14:textId="61F6B41C" w:rsidR="00384637" w:rsidRDefault="00384637" w:rsidP="00384637">
            <w:pPr>
              <w:pStyle w:val="TableContents"/>
              <w:suppressAutoHyphens w:val="0"/>
              <w:rPr>
                <w:sz w:val="18"/>
                <w:szCs w:val="18"/>
              </w:rPr>
            </w:pPr>
            <w:r>
              <w:rPr>
                <w:sz w:val="18"/>
                <w:szCs w:val="18"/>
              </w:rPr>
              <w:t>Kann vom Arbeitgeber i.d.R. gewählt werden</w:t>
            </w:r>
            <w:r w:rsidR="00072769">
              <w:rPr>
                <w:sz w:val="18"/>
                <w:szCs w:val="18"/>
              </w:rPr>
              <w:t xml:space="preserve"> (</w:t>
            </w:r>
            <w:r w:rsidR="00072769" w:rsidRPr="00072769">
              <w:rPr>
                <w:sz w:val="18"/>
                <w:szCs w:val="18"/>
              </w:rPr>
              <w:t>siehe Druckstück 6.3.052</w:t>
            </w:r>
            <w:r w:rsidR="00072769">
              <w:rPr>
                <w:sz w:val="18"/>
                <w:szCs w:val="18"/>
              </w:rPr>
              <w:t>)</w:t>
            </w:r>
          </w:p>
        </w:tc>
        <w:tc>
          <w:tcPr>
            <w:tcW w:w="2155" w:type="dxa"/>
            <w:tcBorders>
              <w:left w:val="single" w:sz="2" w:space="0" w:color="000000"/>
              <w:bottom w:val="single" w:sz="2" w:space="0" w:color="000000"/>
            </w:tcBorders>
            <w:tcMar>
              <w:top w:w="55" w:type="dxa"/>
              <w:left w:w="55" w:type="dxa"/>
              <w:bottom w:w="55" w:type="dxa"/>
              <w:right w:w="55" w:type="dxa"/>
            </w:tcMar>
          </w:tcPr>
          <w:p w14:paraId="521BAE65" w14:textId="77777777" w:rsidR="00384637" w:rsidRDefault="00384637" w:rsidP="00384637">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FE3408" w14:textId="77777777" w:rsidR="00384637" w:rsidRDefault="00384637" w:rsidP="00384637">
            <w:pPr>
              <w:pStyle w:val="TableContents"/>
              <w:suppressAutoHyphens w:val="0"/>
              <w:rPr>
                <w:sz w:val="18"/>
                <w:szCs w:val="18"/>
              </w:rPr>
            </w:pPr>
            <w:r>
              <w:rPr>
                <w:sz w:val="18"/>
                <w:szCs w:val="18"/>
              </w:rPr>
              <w:t>Nein</w:t>
            </w:r>
          </w:p>
        </w:tc>
      </w:tr>
      <w:tr w:rsidR="00384637" w14:paraId="05FE5A7E"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1BB0E779" w14:textId="77777777" w:rsidR="00384637" w:rsidRDefault="00384637" w:rsidP="00384637">
            <w:pPr>
              <w:pStyle w:val="TableContents"/>
              <w:suppressAutoHyphens w:val="0"/>
              <w:rPr>
                <w:b/>
                <w:bCs/>
                <w:sz w:val="18"/>
                <w:szCs w:val="18"/>
              </w:rPr>
            </w:pPr>
            <w:r>
              <w:rPr>
                <w:b/>
                <w:bCs/>
                <w:sz w:val="18"/>
                <w:szCs w:val="18"/>
              </w:rPr>
              <w:lastRenderedPageBreak/>
              <w:t>Anspruchsbegrenzung bei vorzeitigem Ausscheiden des Arbeitnehmers</w:t>
            </w:r>
          </w:p>
        </w:tc>
        <w:tc>
          <w:tcPr>
            <w:tcW w:w="3215" w:type="dxa"/>
            <w:tcBorders>
              <w:left w:val="single" w:sz="2" w:space="0" w:color="000000"/>
              <w:bottom w:val="single" w:sz="2" w:space="0" w:color="000000"/>
            </w:tcBorders>
            <w:tcMar>
              <w:top w:w="55" w:type="dxa"/>
              <w:left w:w="55" w:type="dxa"/>
              <w:bottom w:w="55" w:type="dxa"/>
              <w:right w:w="55" w:type="dxa"/>
            </w:tcMar>
          </w:tcPr>
          <w:p w14:paraId="6CACBC4F" w14:textId="7AD942F7" w:rsidR="00384637" w:rsidRDefault="00384637" w:rsidP="00384637">
            <w:pPr>
              <w:pStyle w:val="TableContents"/>
              <w:suppressAutoHyphens w:val="0"/>
              <w:rPr>
                <w:sz w:val="18"/>
                <w:szCs w:val="18"/>
              </w:rPr>
            </w:pPr>
            <w:r>
              <w:rPr>
                <w:sz w:val="18"/>
                <w:szCs w:val="18"/>
              </w:rPr>
              <w:t>Möglich auf Verlangen des Arbeitgebers</w:t>
            </w:r>
            <w:r w:rsidR="00072769">
              <w:rPr>
                <w:sz w:val="18"/>
                <w:szCs w:val="18"/>
              </w:rPr>
              <w:t xml:space="preserve"> (</w:t>
            </w:r>
            <w:r w:rsidR="00072769" w:rsidRPr="00072769">
              <w:rPr>
                <w:sz w:val="18"/>
                <w:szCs w:val="18"/>
              </w:rPr>
              <w:t>siehe Druckstück 6.3.052</w:t>
            </w:r>
            <w:r w:rsidR="00072769">
              <w:rPr>
                <w:sz w:val="18"/>
                <w:szCs w:val="18"/>
              </w:rPr>
              <w:t>)</w:t>
            </w:r>
          </w:p>
        </w:tc>
        <w:tc>
          <w:tcPr>
            <w:tcW w:w="2155" w:type="dxa"/>
            <w:tcBorders>
              <w:left w:val="single" w:sz="2" w:space="0" w:color="000000"/>
              <w:bottom w:val="single" w:sz="2" w:space="0" w:color="000000"/>
            </w:tcBorders>
            <w:tcMar>
              <w:top w:w="55" w:type="dxa"/>
              <w:left w:w="55" w:type="dxa"/>
              <w:bottom w:w="55" w:type="dxa"/>
              <w:right w:w="55" w:type="dxa"/>
            </w:tcMar>
          </w:tcPr>
          <w:p w14:paraId="39C11B1C" w14:textId="77777777" w:rsidR="00384637" w:rsidRDefault="00384637" w:rsidP="00384637">
            <w:pPr>
              <w:pStyle w:val="TableContents"/>
              <w:suppressAutoHyphens w:val="0"/>
              <w:rPr>
                <w:sz w:val="18"/>
                <w:szCs w:val="18"/>
              </w:rPr>
            </w:pPr>
            <w:r>
              <w:rPr>
                <w:sz w:val="18"/>
                <w:szCs w:val="18"/>
              </w:rPr>
              <w:t>Möglich bei Neuzusagen durch Entgeltumwandlung und beitragsorientierten Leistungszusagen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39D71D" w14:textId="77777777" w:rsidR="00384637" w:rsidRDefault="00384637" w:rsidP="00384637">
            <w:pPr>
              <w:pStyle w:val="TableContents"/>
              <w:suppressAutoHyphens w:val="0"/>
              <w:rPr>
                <w:sz w:val="18"/>
                <w:szCs w:val="18"/>
              </w:rPr>
            </w:pPr>
            <w:r>
              <w:rPr>
                <w:sz w:val="18"/>
                <w:szCs w:val="18"/>
              </w:rPr>
              <w:t>Möglich bei Neuzusagen durch Entgeltumwandlung und beitragsorientierten Leistungszusagen</w:t>
            </w:r>
          </w:p>
        </w:tc>
      </w:tr>
      <w:tr w:rsidR="00384637" w14:paraId="1FC3D382"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09E236EB" w14:textId="77777777" w:rsidR="00384637" w:rsidRDefault="00384637" w:rsidP="00384637">
            <w:pPr>
              <w:pStyle w:val="TableContents"/>
              <w:suppressAutoHyphens w:val="0"/>
              <w:rPr>
                <w:b/>
                <w:bCs/>
                <w:sz w:val="18"/>
                <w:szCs w:val="18"/>
              </w:rPr>
            </w:pPr>
            <w:r>
              <w:rPr>
                <w:b/>
                <w:bCs/>
                <w:sz w:val="18"/>
                <w:szCs w:val="18"/>
              </w:rPr>
              <w:t>Träger der Versorgung</w:t>
            </w:r>
          </w:p>
        </w:tc>
        <w:tc>
          <w:tcPr>
            <w:tcW w:w="3215" w:type="dxa"/>
            <w:tcBorders>
              <w:left w:val="single" w:sz="2" w:space="0" w:color="000000"/>
              <w:bottom w:val="single" w:sz="2" w:space="0" w:color="000000"/>
            </w:tcBorders>
            <w:tcMar>
              <w:top w:w="55" w:type="dxa"/>
              <w:left w:w="55" w:type="dxa"/>
              <w:bottom w:w="55" w:type="dxa"/>
              <w:right w:w="55" w:type="dxa"/>
            </w:tcMar>
          </w:tcPr>
          <w:p w14:paraId="4661901D" w14:textId="77777777" w:rsidR="00384637" w:rsidRDefault="00384637" w:rsidP="00384637">
            <w:pPr>
              <w:pStyle w:val="TableContents"/>
              <w:suppressAutoHyphens w:val="0"/>
              <w:rPr>
                <w:sz w:val="18"/>
                <w:szCs w:val="18"/>
              </w:rPr>
            </w:pPr>
            <w:r>
              <w:rPr>
                <w:sz w:val="18"/>
                <w:szCs w:val="18"/>
              </w:rPr>
              <w:t>Versicherer</w:t>
            </w:r>
          </w:p>
        </w:tc>
        <w:tc>
          <w:tcPr>
            <w:tcW w:w="2155" w:type="dxa"/>
            <w:tcBorders>
              <w:left w:val="single" w:sz="2" w:space="0" w:color="000000"/>
              <w:bottom w:val="single" w:sz="2" w:space="0" w:color="000000"/>
            </w:tcBorders>
            <w:tcMar>
              <w:top w:w="55" w:type="dxa"/>
              <w:left w:w="55" w:type="dxa"/>
              <w:bottom w:w="55" w:type="dxa"/>
              <w:right w:w="55" w:type="dxa"/>
            </w:tcMar>
          </w:tcPr>
          <w:p w14:paraId="27E291F6" w14:textId="77777777" w:rsidR="00384637" w:rsidRDefault="00384637" w:rsidP="00384637">
            <w:pPr>
              <w:pStyle w:val="TableContents"/>
              <w:suppressAutoHyphens w:val="0"/>
              <w:rPr>
                <w:sz w:val="18"/>
                <w:szCs w:val="18"/>
              </w:rPr>
            </w:pPr>
            <w:r>
              <w:rPr>
                <w:sz w:val="18"/>
                <w:szCs w:val="18"/>
              </w:rPr>
              <w:t>Unterstützungskasse</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0653A6" w14:textId="77777777" w:rsidR="00384637" w:rsidRDefault="00384637" w:rsidP="00384637">
            <w:pPr>
              <w:pStyle w:val="TableContents"/>
              <w:suppressAutoHyphens w:val="0"/>
              <w:rPr>
                <w:sz w:val="18"/>
                <w:szCs w:val="18"/>
              </w:rPr>
            </w:pPr>
            <w:r>
              <w:rPr>
                <w:sz w:val="18"/>
                <w:szCs w:val="18"/>
              </w:rPr>
              <w:t>Arbeitgeber</w:t>
            </w:r>
          </w:p>
        </w:tc>
      </w:tr>
      <w:tr w:rsidR="00384637" w14:paraId="781D8A53" w14:textId="77777777" w:rsidTr="00384637">
        <w:trPr>
          <w:trHeight w:val="628"/>
        </w:trPr>
        <w:tc>
          <w:tcPr>
            <w:tcW w:w="2461" w:type="dxa"/>
            <w:tcBorders>
              <w:left w:val="single" w:sz="2" w:space="0" w:color="000000"/>
            </w:tcBorders>
            <w:tcMar>
              <w:top w:w="55" w:type="dxa"/>
              <w:left w:w="55" w:type="dxa"/>
              <w:bottom w:w="55" w:type="dxa"/>
              <w:right w:w="55" w:type="dxa"/>
            </w:tcMar>
          </w:tcPr>
          <w:p w14:paraId="3695F1A7" w14:textId="77777777" w:rsidR="00384637" w:rsidRDefault="00384637" w:rsidP="00384637">
            <w:pPr>
              <w:pStyle w:val="TableContents"/>
              <w:suppressAutoHyphens w:val="0"/>
              <w:rPr>
                <w:b/>
                <w:bCs/>
                <w:sz w:val="18"/>
                <w:szCs w:val="18"/>
              </w:rPr>
            </w:pPr>
            <w:r>
              <w:rPr>
                <w:b/>
                <w:bCs/>
                <w:sz w:val="18"/>
                <w:szCs w:val="18"/>
              </w:rPr>
              <w:t>Insbesondere geeignet für</w:t>
            </w:r>
          </w:p>
        </w:tc>
        <w:tc>
          <w:tcPr>
            <w:tcW w:w="3215" w:type="dxa"/>
            <w:tcBorders>
              <w:left w:val="single" w:sz="2" w:space="0" w:color="000000"/>
            </w:tcBorders>
            <w:tcMar>
              <w:top w:w="55" w:type="dxa"/>
              <w:left w:w="55" w:type="dxa"/>
              <w:bottom w:w="55" w:type="dxa"/>
              <w:right w:w="55" w:type="dxa"/>
            </w:tcMar>
          </w:tcPr>
          <w:p w14:paraId="31645BD3" w14:textId="77777777" w:rsidR="00384637" w:rsidRDefault="00384637" w:rsidP="00384637">
            <w:pPr>
              <w:pStyle w:val="TableContents"/>
              <w:suppressAutoHyphens w:val="0"/>
              <w:rPr>
                <w:sz w:val="18"/>
                <w:szCs w:val="18"/>
              </w:rPr>
            </w:pPr>
            <w:r>
              <w:rPr>
                <w:sz w:val="18"/>
                <w:szCs w:val="18"/>
              </w:rPr>
              <w:t>Alle Arbeitnehmer</w:t>
            </w:r>
          </w:p>
          <w:p w14:paraId="7223846B" w14:textId="77777777" w:rsidR="00384637" w:rsidRDefault="00384637" w:rsidP="00384637">
            <w:pPr>
              <w:pStyle w:val="TableContents"/>
              <w:suppressAutoHyphens w:val="0"/>
              <w:rPr>
                <w:sz w:val="18"/>
                <w:szCs w:val="18"/>
              </w:rPr>
            </w:pPr>
          </w:p>
        </w:tc>
        <w:tc>
          <w:tcPr>
            <w:tcW w:w="2155" w:type="dxa"/>
            <w:tcBorders>
              <w:left w:val="single" w:sz="2" w:space="0" w:color="000000"/>
            </w:tcBorders>
            <w:tcMar>
              <w:top w:w="55" w:type="dxa"/>
              <w:left w:w="55" w:type="dxa"/>
              <w:bottom w:w="55" w:type="dxa"/>
              <w:right w:w="55" w:type="dxa"/>
            </w:tcMar>
          </w:tcPr>
          <w:p w14:paraId="579BE3BF" w14:textId="77777777" w:rsidR="00384637" w:rsidRDefault="00384637" w:rsidP="00384637">
            <w:pPr>
              <w:pStyle w:val="TableContents"/>
              <w:suppressAutoHyphens w:val="0"/>
              <w:rPr>
                <w:sz w:val="18"/>
                <w:szCs w:val="18"/>
              </w:rPr>
            </w:pPr>
            <w:r>
              <w:rPr>
                <w:sz w:val="18"/>
                <w:szCs w:val="18"/>
              </w:rPr>
              <w:t>Firmen mit geringer Fluktuation</w:t>
            </w:r>
          </w:p>
          <w:p w14:paraId="127CFF5D" w14:textId="77777777" w:rsidR="00384637" w:rsidRDefault="00384637" w:rsidP="00384637">
            <w:pPr>
              <w:pStyle w:val="TableContents"/>
              <w:suppressAutoHyphens w:val="0"/>
              <w:rPr>
                <w:sz w:val="18"/>
                <w:szCs w:val="18"/>
              </w:rPr>
            </w:pPr>
          </w:p>
        </w:tc>
        <w:tc>
          <w:tcPr>
            <w:tcW w:w="2155" w:type="dxa"/>
            <w:tcBorders>
              <w:left w:val="single" w:sz="2" w:space="0" w:color="000000"/>
              <w:right w:val="single" w:sz="2" w:space="0" w:color="000000"/>
            </w:tcBorders>
            <w:tcMar>
              <w:top w:w="55" w:type="dxa"/>
              <w:left w:w="55" w:type="dxa"/>
              <w:bottom w:w="55" w:type="dxa"/>
              <w:right w:w="55" w:type="dxa"/>
            </w:tcMar>
          </w:tcPr>
          <w:p w14:paraId="605D589E" w14:textId="77777777" w:rsidR="00384637" w:rsidRDefault="00384637" w:rsidP="00384637">
            <w:pPr>
              <w:pStyle w:val="TableContents"/>
              <w:suppressAutoHyphens w:val="0"/>
              <w:rPr>
                <w:sz w:val="18"/>
                <w:szCs w:val="18"/>
              </w:rPr>
            </w:pPr>
            <w:r>
              <w:rPr>
                <w:sz w:val="18"/>
                <w:szCs w:val="18"/>
              </w:rPr>
              <w:t>Bilanzierende Firmen mit nachhaltiger Gewinnsituation und geringer Fluktuation</w:t>
            </w:r>
          </w:p>
        </w:tc>
      </w:tr>
      <w:tr w:rsidR="00384637" w14:paraId="27FBEED8" w14:textId="77777777" w:rsidTr="00384637">
        <w:tc>
          <w:tcPr>
            <w:tcW w:w="2461" w:type="dxa"/>
            <w:tcBorders>
              <w:left w:val="single" w:sz="2" w:space="0" w:color="000000"/>
            </w:tcBorders>
            <w:tcMar>
              <w:top w:w="55" w:type="dxa"/>
              <w:left w:w="55" w:type="dxa"/>
              <w:bottom w:w="55" w:type="dxa"/>
              <w:right w:w="55" w:type="dxa"/>
            </w:tcMar>
          </w:tcPr>
          <w:p w14:paraId="205085B2" w14:textId="77777777" w:rsidR="00384637" w:rsidRDefault="00384637" w:rsidP="00384637">
            <w:pPr>
              <w:pStyle w:val="TableContents"/>
              <w:suppressAutoHyphens w:val="0"/>
              <w:rPr>
                <w:b/>
                <w:bCs/>
                <w:sz w:val="18"/>
                <w:szCs w:val="18"/>
              </w:rPr>
            </w:pPr>
          </w:p>
        </w:tc>
        <w:tc>
          <w:tcPr>
            <w:tcW w:w="3215" w:type="dxa"/>
            <w:tcBorders>
              <w:left w:val="single" w:sz="2" w:space="0" w:color="000000"/>
            </w:tcBorders>
            <w:tcMar>
              <w:top w:w="55" w:type="dxa"/>
              <w:left w:w="55" w:type="dxa"/>
              <w:bottom w:w="55" w:type="dxa"/>
              <w:right w:w="55" w:type="dxa"/>
            </w:tcMar>
          </w:tcPr>
          <w:p w14:paraId="4C25B4BC" w14:textId="77777777" w:rsidR="00384637" w:rsidRDefault="00384637" w:rsidP="00384637">
            <w:pPr>
              <w:pStyle w:val="TableContents"/>
              <w:suppressAutoHyphens w:val="0"/>
              <w:rPr>
                <w:sz w:val="18"/>
                <w:szCs w:val="18"/>
              </w:rPr>
            </w:pPr>
            <w:r>
              <w:rPr>
                <w:sz w:val="18"/>
                <w:szCs w:val="18"/>
              </w:rPr>
              <w:t>Zur Erfüllung des Rechtsanspruchs auf Entgeltumwandlung ohne direkte Kostenbelastung für Arbeitgeber.</w:t>
            </w:r>
          </w:p>
        </w:tc>
        <w:tc>
          <w:tcPr>
            <w:tcW w:w="2155" w:type="dxa"/>
            <w:tcBorders>
              <w:left w:val="single" w:sz="2" w:space="0" w:color="000000"/>
            </w:tcBorders>
            <w:tcMar>
              <w:top w:w="55" w:type="dxa"/>
              <w:left w:w="55" w:type="dxa"/>
              <w:bottom w:w="55" w:type="dxa"/>
              <w:right w:w="55" w:type="dxa"/>
            </w:tcMar>
          </w:tcPr>
          <w:p w14:paraId="5D937D8A" w14:textId="77777777" w:rsidR="00384637" w:rsidRDefault="00384637" w:rsidP="00384637">
            <w:pPr>
              <w:pStyle w:val="TableContents"/>
              <w:suppressAutoHyphens w:val="0"/>
              <w:rPr>
                <w:sz w:val="18"/>
                <w:szCs w:val="18"/>
              </w:rPr>
            </w:pPr>
            <w:r>
              <w:rPr>
                <w:sz w:val="18"/>
                <w:szCs w:val="18"/>
              </w:rPr>
              <w:t>AG-finanzierte Modelle in Kombination mit Entgeltumwandlung</w:t>
            </w:r>
          </w:p>
          <w:p w14:paraId="7E4410E3" w14:textId="77777777" w:rsidR="00384637" w:rsidRDefault="00384637" w:rsidP="00384637">
            <w:pPr>
              <w:pStyle w:val="TableContents"/>
              <w:suppressAutoHyphens w:val="0"/>
              <w:rPr>
                <w:sz w:val="18"/>
                <w:szCs w:val="18"/>
              </w:rPr>
            </w:pPr>
          </w:p>
        </w:tc>
        <w:tc>
          <w:tcPr>
            <w:tcW w:w="2155" w:type="dxa"/>
            <w:tcBorders>
              <w:left w:val="single" w:sz="2" w:space="0" w:color="000000"/>
              <w:right w:val="single" w:sz="2" w:space="0" w:color="000000"/>
            </w:tcBorders>
            <w:tcMar>
              <w:top w:w="55" w:type="dxa"/>
              <w:left w:w="55" w:type="dxa"/>
              <w:bottom w:w="55" w:type="dxa"/>
              <w:right w:w="55" w:type="dxa"/>
            </w:tcMar>
          </w:tcPr>
          <w:p w14:paraId="1448DB0A" w14:textId="77777777" w:rsidR="00384637" w:rsidRDefault="00384637" w:rsidP="00384637">
            <w:pPr>
              <w:pStyle w:val="TableContents"/>
              <w:suppressAutoHyphens w:val="0"/>
              <w:rPr>
                <w:sz w:val="18"/>
                <w:szCs w:val="18"/>
              </w:rPr>
            </w:pPr>
            <w:r>
              <w:rPr>
                <w:sz w:val="18"/>
                <w:szCs w:val="18"/>
              </w:rPr>
              <w:t xml:space="preserve">AG-finanzierte Modelle, insbes. auch für </w:t>
            </w:r>
            <w:proofErr w:type="spellStart"/>
            <w:r>
              <w:rPr>
                <w:sz w:val="18"/>
                <w:szCs w:val="18"/>
              </w:rPr>
              <w:t>Tantiemenzahlungen</w:t>
            </w:r>
            <w:proofErr w:type="spellEnd"/>
          </w:p>
          <w:p w14:paraId="4A07CACD" w14:textId="77777777" w:rsidR="00384637" w:rsidRDefault="00384637" w:rsidP="00384637">
            <w:pPr>
              <w:pStyle w:val="TableContents"/>
              <w:suppressAutoHyphens w:val="0"/>
              <w:rPr>
                <w:sz w:val="18"/>
                <w:szCs w:val="18"/>
              </w:rPr>
            </w:pPr>
          </w:p>
        </w:tc>
      </w:tr>
      <w:tr w:rsidR="00384637" w14:paraId="223ECEE6"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07069C2E" w14:textId="77777777" w:rsidR="00384637" w:rsidRDefault="00384637" w:rsidP="00384637">
            <w:pPr>
              <w:pStyle w:val="TableContents"/>
              <w:suppressAutoHyphens w:val="0"/>
              <w:rPr>
                <w:b/>
                <w:bCs/>
                <w:sz w:val="18"/>
                <w:szCs w:val="18"/>
              </w:rPr>
            </w:pPr>
          </w:p>
        </w:tc>
        <w:tc>
          <w:tcPr>
            <w:tcW w:w="3215" w:type="dxa"/>
            <w:tcBorders>
              <w:left w:val="single" w:sz="2" w:space="0" w:color="000000"/>
              <w:bottom w:val="single" w:sz="2" w:space="0" w:color="000000"/>
            </w:tcBorders>
            <w:tcMar>
              <w:top w:w="55" w:type="dxa"/>
              <w:left w:w="55" w:type="dxa"/>
              <w:bottom w:w="55" w:type="dxa"/>
              <w:right w:w="55" w:type="dxa"/>
            </w:tcMar>
          </w:tcPr>
          <w:p w14:paraId="23A23DAC" w14:textId="77777777" w:rsidR="00384637" w:rsidRDefault="00384637" w:rsidP="00384637">
            <w:pPr>
              <w:pStyle w:val="TableContents"/>
              <w:suppressAutoHyphens w:val="0"/>
              <w:rPr>
                <w:sz w:val="18"/>
                <w:szCs w:val="18"/>
              </w:rPr>
            </w:pPr>
          </w:p>
        </w:tc>
        <w:tc>
          <w:tcPr>
            <w:tcW w:w="2155" w:type="dxa"/>
            <w:tcBorders>
              <w:left w:val="single" w:sz="2" w:space="0" w:color="000000"/>
              <w:bottom w:val="single" w:sz="2" w:space="0" w:color="000000"/>
            </w:tcBorders>
            <w:tcMar>
              <w:top w:w="55" w:type="dxa"/>
              <w:left w:w="55" w:type="dxa"/>
              <w:bottom w:w="55" w:type="dxa"/>
              <w:right w:w="55" w:type="dxa"/>
            </w:tcMar>
          </w:tcPr>
          <w:p w14:paraId="2224A25D" w14:textId="77777777" w:rsidR="00384637" w:rsidRDefault="00384637" w:rsidP="00384637">
            <w:pPr>
              <w:pStyle w:val="TableContents"/>
              <w:suppressAutoHyphens w:val="0"/>
              <w:rPr>
                <w:sz w:val="18"/>
                <w:szCs w:val="18"/>
              </w:rPr>
            </w:pPr>
            <w:r>
              <w:rPr>
                <w:sz w:val="18"/>
                <w:szCs w:val="18"/>
              </w:rPr>
              <w:t>Arbeitnehmer mit höherem Einkommen (GGF, ltd. Angestellte)</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758A12" w14:textId="77777777" w:rsidR="00384637" w:rsidRDefault="00384637" w:rsidP="00384637">
            <w:pPr>
              <w:pStyle w:val="TableContents"/>
              <w:suppressAutoHyphens w:val="0"/>
              <w:rPr>
                <w:sz w:val="18"/>
                <w:szCs w:val="18"/>
              </w:rPr>
            </w:pPr>
            <w:r>
              <w:rPr>
                <w:sz w:val="18"/>
                <w:szCs w:val="18"/>
              </w:rPr>
              <w:t>Arbeitnehmer mit höherem Einkommen (GGF, ltd. Angestellte)</w:t>
            </w:r>
          </w:p>
        </w:tc>
      </w:tr>
    </w:tbl>
    <w:p w14:paraId="5E9418DB" w14:textId="77777777" w:rsidR="000F6EEB" w:rsidRDefault="000F6EEB" w:rsidP="000F6EEB"/>
    <w:p w14:paraId="728A7873" w14:textId="77777777" w:rsidR="000F6EEB" w:rsidRPr="00C24816" w:rsidRDefault="00863107" w:rsidP="000F6EEB">
      <w:pPr>
        <w:pStyle w:val="TabelleGliederungEbene2"/>
        <w:rPr>
          <w:color w:val="009EE0"/>
        </w:rPr>
      </w:pPr>
      <w:r>
        <w:br w:type="page"/>
      </w:r>
      <w:r w:rsidR="000F6EEB" w:rsidRPr="00C24816">
        <w:rPr>
          <w:color w:val="262626"/>
        </w:rPr>
        <w:lastRenderedPageBreak/>
        <w:t>MUSTER</w:t>
      </w:r>
      <w:r w:rsidR="000F6EEB" w:rsidRPr="00C24816">
        <w:rPr>
          <w:color w:val="009EE0"/>
        </w:rPr>
        <w:t xml:space="preserve"> Vorschlag</w:t>
      </w:r>
    </w:p>
    <w:p w14:paraId="453BCD63" w14:textId="77777777" w:rsidR="000F6EEB" w:rsidRDefault="000F6EEB" w:rsidP="000F6EEB"/>
    <w:p w14:paraId="22432150" w14:textId="77777777" w:rsidR="000F6EEB" w:rsidRDefault="000F6EEB" w:rsidP="000F6EEB">
      <w:r>
        <w:t xml:space="preserve">Wir empfehlen eine </w:t>
      </w:r>
      <w:proofErr w:type="spellStart"/>
      <w:r>
        <w:t>bAV</w:t>
      </w:r>
      <w:proofErr w:type="spellEnd"/>
      <w:r>
        <w:t xml:space="preserve">-Lösung über die Direktversicherung mit Förderung nach </w:t>
      </w:r>
      <w:r w:rsidR="005D2FDD" w:rsidRPr="005D2FDD">
        <w:t>§ 3 Nr. 63 EStG bzw. § 100 EStG</w:t>
      </w:r>
      <w:r>
        <w:t>. Diese Form der Durchführung passt sehr gut zu den von Ihnen angegebenen Wünschen und Zielen:</w:t>
      </w:r>
    </w:p>
    <w:p w14:paraId="0461C572" w14:textId="77777777" w:rsidR="000F6EEB" w:rsidRDefault="000F6EEB" w:rsidP="000F6EEB">
      <w:pPr>
        <w:pStyle w:val="Bullet01"/>
      </w:pPr>
      <w:r>
        <w:t>kostengünstige Durchführung</w:t>
      </w:r>
    </w:p>
    <w:p w14:paraId="35E04F8D" w14:textId="77777777" w:rsidR="000F6EEB" w:rsidRDefault="000F6EEB" w:rsidP="000F6EEB">
      <w:pPr>
        <w:pStyle w:val="Bullet01"/>
      </w:pPr>
      <w:r>
        <w:t xml:space="preserve">Ausnutzen staatlicher Förderung </w:t>
      </w:r>
    </w:p>
    <w:p w14:paraId="7958A358" w14:textId="77777777" w:rsidR="000F6EEB" w:rsidRDefault="000F6EEB" w:rsidP="000F6EEB">
      <w:pPr>
        <w:pStyle w:val="Bullet01"/>
      </w:pPr>
      <w:r>
        <w:t>Reduzierung der Risiken des Arbeitgebers</w:t>
      </w:r>
    </w:p>
    <w:p w14:paraId="587F5FFA" w14:textId="77777777" w:rsidR="000F6EEB" w:rsidRDefault="000F6EEB" w:rsidP="000F6EEB">
      <w:pPr>
        <w:pStyle w:val="Bullet01"/>
      </w:pPr>
      <w:r>
        <w:t>keine Bilanzberührung</w:t>
      </w:r>
    </w:p>
    <w:p w14:paraId="2991E126" w14:textId="77777777" w:rsidR="000F6EEB" w:rsidRDefault="000F6EEB" w:rsidP="000F6EEB"/>
    <w:p w14:paraId="5C7734C9" w14:textId="77777777" w:rsidR="005D2FDD" w:rsidRDefault="005D2FDD" w:rsidP="005D2FDD">
      <w:r w:rsidRPr="005D2FDD">
        <w:t xml:space="preserve">Die Direktversicherung ist eine gute Lösung für ausscheidende und neue Mitarbeiter (Portabilität). Bei ausscheidenden Mitarbeitern sollten Sie unbedingt darauf achten, dass die sog. Anspruchsbegrenzung, die Ihre Haftung als Arbeitgeber reduziert, durchgeführt wird. Bei neu eintretenden Mitarbeitern sollten Sie, soweit gesetzlich vorgeschrieben und möglich, die Übertragung des Übertragungswertes in Ihre </w:t>
      </w:r>
      <w:proofErr w:type="spellStart"/>
      <w:r w:rsidRPr="005D2FDD">
        <w:t>bAV</w:t>
      </w:r>
      <w:proofErr w:type="spellEnd"/>
      <w:r w:rsidRPr="005D2FDD">
        <w:t>-Lösung zulassen. Als Serviceleistung unterstützen wir Sie bei der Abwicklung der Versicherungsfragen. Dies setzt eine frühzeitige Meldung von Ausscheiden / Neueintritten voraus.</w:t>
      </w:r>
    </w:p>
    <w:p w14:paraId="6430F5E2" w14:textId="77777777" w:rsidR="0037731C" w:rsidRDefault="0037731C" w:rsidP="005D2FDD"/>
    <w:p w14:paraId="4555CA66" w14:textId="77777777" w:rsidR="000F6EEB" w:rsidRPr="00C24816" w:rsidRDefault="000F6EEB" w:rsidP="000F6EEB">
      <w:pPr>
        <w:pStyle w:val="TabelleGliederungEbene2"/>
        <w:rPr>
          <w:color w:val="009EE0"/>
        </w:rPr>
      </w:pPr>
      <w:r w:rsidRPr="00C24816">
        <w:rPr>
          <w:color w:val="009EE0"/>
        </w:rPr>
        <w:t xml:space="preserve">Die Direktversicherung kann </w:t>
      </w:r>
      <w:r w:rsidR="008C4BC7" w:rsidRPr="008C4BC7">
        <w:rPr>
          <w:color w:val="009EE0"/>
        </w:rPr>
        <w:t>z.</w:t>
      </w:r>
      <w:r w:rsidR="00350D50">
        <w:rPr>
          <w:color w:val="009EE0"/>
        </w:rPr>
        <w:t xml:space="preserve"> </w:t>
      </w:r>
      <w:r w:rsidR="008C4BC7" w:rsidRPr="008C4BC7">
        <w:rPr>
          <w:color w:val="009EE0"/>
        </w:rPr>
        <w:t>B. mit un</w:t>
      </w:r>
      <w:r w:rsidR="008C4BC7">
        <w:rPr>
          <w:color w:val="009EE0"/>
        </w:rPr>
        <w:t xml:space="preserve">terschiedlichen Anlagekonzepten </w:t>
      </w:r>
      <w:r w:rsidRPr="00C24816">
        <w:rPr>
          <w:color w:val="009EE0"/>
        </w:rPr>
        <w:t>eingerichtet werden:</w:t>
      </w:r>
    </w:p>
    <w:p w14:paraId="6C931104" w14:textId="77777777" w:rsidR="00405D8E" w:rsidRDefault="00263096" w:rsidP="00405D8E">
      <w:pPr>
        <w:pStyle w:val="Bullet01"/>
      </w:pPr>
      <w:r w:rsidRPr="00263096">
        <w:t xml:space="preserve">Eine sog. „klassische“ Rentenversicherung, deren Überschussbeteiligung stark von den Kapitalanlage-Ergebnissen des Deckungsstocks („Sicherungsvermögens“) des Versicherers anhängt. </w:t>
      </w:r>
      <w:r w:rsidR="00405D8E">
        <w:t>Diese Produkte eignen sich für Arbeitgeber, deren Arbeitnehmer und Gesellschafter-Geschäftsführer</w:t>
      </w:r>
    </w:p>
    <w:p w14:paraId="28BF9D20" w14:textId="5E27CF1E" w:rsidR="00405D8E" w:rsidRDefault="00405D8E" w:rsidP="00405D8E">
      <w:pPr>
        <w:pStyle w:val="Bullet02"/>
      </w:pPr>
      <w:r>
        <w:t>für das Alter vorsorgen möchten,</w:t>
      </w:r>
    </w:p>
    <w:p w14:paraId="222E33EE" w14:textId="38419B8C" w:rsidR="00405D8E" w:rsidRDefault="00405D8E" w:rsidP="00405D8E">
      <w:pPr>
        <w:pStyle w:val="Bullet02"/>
      </w:pPr>
      <w:r>
        <w:t>zum Beginn der Rente eine lebenslange garantierte Rente oder eine Kapitalzahlung erhalten möchten,</w:t>
      </w:r>
    </w:p>
    <w:p w14:paraId="02F728F9" w14:textId="47F9280B" w:rsidR="00405D8E" w:rsidRDefault="00405D8E" w:rsidP="00405D8E">
      <w:pPr>
        <w:pStyle w:val="Bullet02"/>
      </w:pPr>
      <w:r>
        <w:t>die sozialversicherungsrechtlichen Vorteile und die Vorteile der nachgelagerten Besteuerung nutzen möchten,</w:t>
      </w:r>
    </w:p>
    <w:p w14:paraId="475B0A71" w14:textId="3C821433" w:rsidR="00405D8E" w:rsidRDefault="00405D8E" w:rsidP="00405D8E">
      <w:pPr>
        <w:pStyle w:val="Bullet02"/>
      </w:pPr>
      <w:r>
        <w:t>die sozialversicherungsrechtlichen Vorteile und die Vorteile der nachgelagerten Besteuerung nutzen möchten,</w:t>
      </w:r>
    </w:p>
    <w:p w14:paraId="1DA0145E" w14:textId="654DB913" w:rsidR="00405D8E" w:rsidRDefault="00405D8E" w:rsidP="00405D8E">
      <w:pPr>
        <w:pStyle w:val="Bullet02"/>
      </w:pPr>
      <w:r>
        <w:t>bei Bedarf, die die Voraussetzungen der Förderung nach § 100 EStG der jeweils gültigen Fassung erfüllen.</w:t>
      </w:r>
    </w:p>
    <w:p w14:paraId="437CAB0F" w14:textId="77777777" w:rsidR="00405D8E" w:rsidRDefault="00405D8E" w:rsidP="00405D8E">
      <w:pPr>
        <w:pStyle w:val="Bullet02"/>
      </w:pPr>
      <w:r>
        <w:t xml:space="preserve">Die Arbeitgeber </w:t>
      </w:r>
    </w:p>
    <w:p w14:paraId="6320BB17" w14:textId="3868443D" w:rsidR="00405D8E" w:rsidRPr="00405D8E" w:rsidRDefault="00405D8E" w:rsidP="00405D8E">
      <w:pPr>
        <w:pStyle w:val="Bullet03"/>
      </w:pPr>
      <w:r w:rsidRPr="00405D8E">
        <w:t>nehmen gewisse Schwankungen im Vertragsverlauf durch die nicht garantierte Überschussbeteiligung in Kauf</w:t>
      </w:r>
      <w:r>
        <w:t>,</w:t>
      </w:r>
    </w:p>
    <w:p w14:paraId="56913505" w14:textId="1D2088A6" w:rsidR="00405D8E" w:rsidRDefault="00405D8E" w:rsidP="00405D8E">
      <w:pPr>
        <w:pStyle w:val="Bullet03"/>
      </w:pPr>
      <w:r w:rsidRPr="00405D8E">
        <w:t>möcht</w:t>
      </w:r>
      <w:r>
        <w:t xml:space="preserve">en, dass zu Beginn der Rente mindestens die Summe der Sparanteile der Beiträge zur Verfügung steht. Es kann nicht garantiert werden, dass alle eingezahlten Beiträge zur Verfügung stehen. Es kann vorkommen, dass zum vereinbarten Rentenbeginn die garantierte Kapitalabfindung geringer sein </w:t>
      </w:r>
      <w:proofErr w:type="gramStart"/>
      <w:r>
        <w:t>wird,</w:t>
      </w:r>
      <w:proofErr w:type="gramEnd"/>
      <w:r>
        <w:t xml:space="preserve"> als die Summe der eingezahlten Beiträge. Diese garantierte Kapitalabfindung gibt den Wert der lebenslangen Versorgung für den Arbeitnehmer jedoch nur teilweise wieder. Die Versorgung wird vielmehr auch durch die Summe der lebenslang gezahlten Leistungen und zusätzlich durch die Überschussbeteiligung bestimmt, die die garantierte Leistung erhöhen kann.</w:t>
      </w:r>
    </w:p>
    <w:p w14:paraId="07428918" w14:textId="2EF82247" w:rsidR="00C24816" w:rsidRDefault="00405D8E" w:rsidP="00AE577C">
      <w:pPr>
        <w:pStyle w:val="Bullet02"/>
      </w:pPr>
      <w:r>
        <w:t xml:space="preserve">Wünschen Arbeitgeber ein Produkt, das ökologische, soziale und ethische Kriterien berücksichtigt, so kann </w:t>
      </w:r>
      <w:proofErr w:type="spellStart"/>
      <w:r>
        <w:t>z.B</w:t>
      </w:r>
      <w:proofErr w:type="spellEnd"/>
      <w:r>
        <w:t xml:space="preserve">: die </w:t>
      </w:r>
      <w:proofErr w:type="spellStart"/>
      <w:r>
        <w:t>GrüneRente</w:t>
      </w:r>
      <w:proofErr w:type="spellEnd"/>
      <w:r>
        <w:t xml:space="preserve"> der Stuttgarter gewählt werden. Die </w:t>
      </w:r>
      <w:proofErr w:type="spellStart"/>
      <w:r>
        <w:t>GrüneRente</w:t>
      </w:r>
      <w:proofErr w:type="spellEnd"/>
      <w:r>
        <w:t xml:space="preserve"> eignet sich für Arbeitgeber, die bei der Kapitalanlage ökologische, soziale und ethische Belange besonders berücksichtigt haben möchten.</w:t>
      </w:r>
    </w:p>
    <w:p w14:paraId="3DF9D80A" w14:textId="77777777" w:rsidR="00AE577C" w:rsidRDefault="00663BBB" w:rsidP="00AE577C">
      <w:pPr>
        <w:pStyle w:val="Bullet01"/>
      </w:pPr>
      <w:r w:rsidRPr="00663BBB">
        <w:t xml:space="preserve">Eine sog. Rentenversicherung mit Indexbeteiligung. Dabei nimmt das Guthaben an der Wertentwicklung eines Index </w:t>
      </w:r>
      <w:r w:rsidR="00350D50" w:rsidRPr="00663BBB">
        <w:t>–</w:t>
      </w:r>
      <w:r w:rsidRPr="00663BBB">
        <w:t xml:space="preserve"> bei gleichzeitiger Beitragsgarantie – teil. Die Indexbeteiligung kann </w:t>
      </w:r>
      <w:r w:rsidR="00350D50" w:rsidRPr="00663BBB">
        <w:t>–</w:t>
      </w:r>
      <w:r w:rsidRPr="00663BBB">
        <w:t xml:space="preserve"> je nach Anbieter </w:t>
      </w:r>
      <w:r w:rsidR="00350D50" w:rsidRPr="00663BBB">
        <w:t>–</w:t>
      </w:r>
      <w:r w:rsidRPr="00663BBB">
        <w:t xml:space="preserve"> jährlich teilweise oder vollständig ausgeschlossen werden. Stattdessen kann eine sichere Verzinsung gewählt werden. </w:t>
      </w:r>
      <w:r w:rsidR="00AE577C">
        <w:t>Diese Produkte eignen sich für Arbeitgeber, deren Arbeitnehmer und Gesellschafter-Geschäftsführer</w:t>
      </w:r>
    </w:p>
    <w:p w14:paraId="01378088" w14:textId="61C24F96" w:rsidR="00AE577C" w:rsidRDefault="00AE577C" w:rsidP="00AE577C">
      <w:pPr>
        <w:pStyle w:val="Bullet02"/>
      </w:pPr>
      <w:r>
        <w:t>für das Alter vorsorgen möchten,</w:t>
      </w:r>
    </w:p>
    <w:p w14:paraId="3CD2A810" w14:textId="77777777" w:rsidR="00AE577C" w:rsidRDefault="00AE577C" w:rsidP="00AE577C">
      <w:pPr>
        <w:pStyle w:val="Bullet02"/>
      </w:pPr>
      <w:r>
        <w:lastRenderedPageBreak/>
        <w:t>zum Beginn der Rente eine lebenslange garantierte Rente oder eine Kapitalzahlung erhalten möchten,</w:t>
      </w:r>
    </w:p>
    <w:p w14:paraId="277CBDA4" w14:textId="77777777" w:rsidR="00AE577C" w:rsidRDefault="00AE577C" w:rsidP="00AE577C">
      <w:pPr>
        <w:pStyle w:val="Bullet02"/>
      </w:pPr>
      <w:r>
        <w:t>die sozialversicherungsrechtlichen Vorteile und die Vorteile der nachgelagerten Besteuerung nutzen möchten,</w:t>
      </w:r>
    </w:p>
    <w:p w14:paraId="2AE57DAB" w14:textId="77777777" w:rsidR="00AE577C" w:rsidRDefault="00AE577C" w:rsidP="00AE577C">
      <w:pPr>
        <w:pStyle w:val="Bullet02"/>
      </w:pPr>
      <w:r>
        <w:t>die sozialversicherungsrechtlichen Vorteile und die Vorteile der nachgelagerten Besteuerung nutzen möchten,</w:t>
      </w:r>
    </w:p>
    <w:p w14:paraId="4BA239D3" w14:textId="4112C7B0" w:rsidR="00AE577C" w:rsidRDefault="00AE577C" w:rsidP="00AE577C">
      <w:pPr>
        <w:pStyle w:val="Bullet02"/>
      </w:pPr>
      <w:r>
        <w:t>bei Bedarf, die die Voraussetzungen der Förderung nach § 100 EStG der jeweils gültigen Fassung erfüllen.</w:t>
      </w:r>
    </w:p>
    <w:p w14:paraId="29912720" w14:textId="0883781E" w:rsidR="00AE577C" w:rsidRDefault="00AE577C" w:rsidP="00AE577C">
      <w:pPr>
        <w:pStyle w:val="Bullet02"/>
      </w:pPr>
      <w:r>
        <w:t>Die Arbeitgeber</w:t>
      </w:r>
    </w:p>
    <w:p w14:paraId="17FC7BD9" w14:textId="77777777" w:rsidR="00AE577C" w:rsidRDefault="00AE577C" w:rsidP="00AE577C">
      <w:pPr>
        <w:pStyle w:val="Bullet03"/>
      </w:pPr>
      <w:r>
        <w:t xml:space="preserve">möchten die Renditechancen der Indexbeteiligung nutzen und nehmen dafür gewisse Schwankungen im Vertragsverlauf durch die nicht garantierte Überschussbeteiligung und die Indexbeteiligung in Kauf, </w:t>
      </w:r>
    </w:p>
    <w:p w14:paraId="71082218" w14:textId="53039F13" w:rsidR="00AE577C" w:rsidRDefault="00AE577C" w:rsidP="00AE577C">
      <w:pPr>
        <w:pStyle w:val="Bullet03"/>
      </w:pPr>
      <w:r>
        <w:t>möchten, dass zu Beginn der Rente mindestens alle gezahlten Beiträge zur Verfügung stehen,</w:t>
      </w:r>
    </w:p>
    <w:p w14:paraId="6010EDD3" w14:textId="4C27F5B2" w:rsidR="00AE577C" w:rsidRDefault="00AE577C" w:rsidP="00AE577C">
      <w:pPr>
        <w:pStyle w:val="Bullet03"/>
      </w:pPr>
      <w:r>
        <w:t>verfügen über Kenntnisse oder Erfahrungen über Finanzmärkte und Altersvorsorgeprodukte oder Wertpapiergeschäfte.</w:t>
      </w:r>
    </w:p>
    <w:p w14:paraId="1E920FA0" w14:textId="6BE01293" w:rsidR="00663BBB" w:rsidRDefault="00AE577C" w:rsidP="00AE577C">
      <w:pPr>
        <w:pStyle w:val="Bullet02"/>
      </w:pPr>
      <w:r>
        <w:t xml:space="preserve">Wünschen Arbeitgeber ein Produkt, das ökologische, soziale und ethische Kriterien berücksichtigt, so kann </w:t>
      </w:r>
      <w:proofErr w:type="spellStart"/>
      <w:r>
        <w:t>z.B</w:t>
      </w:r>
      <w:proofErr w:type="spellEnd"/>
      <w:r>
        <w:t xml:space="preserve">: die </w:t>
      </w:r>
      <w:proofErr w:type="spellStart"/>
      <w:r>
        <w:t>GrüneRente</w:t>
      </w:r>
      <w:proofErr w:type="spellEnd"/>
      <w:r>
        <w:t xml:space="preserve"> der Stuttgarter gewählt werden. Die </w:t>
      </w:r>
      <w:proofErr w:type="spellStart"/>
      <w:r>
        <w:t>GrüneRente</w:t>
      </w:r>
      <w:proofErr w:type="spellEnd"/>
      <w:r>
        <w:t xml:space="preserve"> eignet sich für Arbeitgeber, die bei der Kapitalanlage bzw. der Indexbeteiligung ökologische, soziale und ethische Belange besonders berücksichtigt haben möchten.</w:t>
      </w:r>
    </w:p>
    <w:p w14:paraId="78D6DBF1" w14:textId="4AC4822E" w:rsidR="005360B6" w:rsidRPr="00795D98" w:rsidRDefault="005360B6" w:rsidP="005360B6">
      <w:pPr>
        <w:pStyle w:val="Bullet01"/>
      </w:pPr>
      <w:r w:rsidRPr="00795D98">
        <w:t xml:space="preserve">Zielmarkt für </w:t>
      </w:r>
      <w:proofErr w:type="spellStart"/>
      <w:r w:rsidRPr="00795D98">
        <w:t>comfort</w:t>
      </w:r>
      <w:proofErr w:type="spellEnd"/>
      <w:r w:rsidRPr="00795D98">
        <w:t>+ einfügen:</w:t>
      </w:r>
    </w:p>
    <w:p w14:paraId="6FC2EF68" w14:textId="41CAB151" w:rsidR="005360B6" w:rsidRPr="00795D98" w:rsidRDefault="005360B6" w:rsidP="005360B6">
      <w:pPr>
        <w:pStyle w:val="Bullet01"/>
      </w:pPr>
      <w:r w:rsidRPr="00795D98">
        <w:t>„Eine Rentenversicherung mit deren Wertentwicklung grundsätzlich von der Entwicklung der Fonds und der Entwicklung des Kapitalmarktes ab.</w:t>
      </w:r>
    </w:p>
    <w:p w14:paraId="1801501D" w14:textId="0E31A616" w:rsidR="005360B6" w:rsidRPr="00795D98" w:rsidRDefault="005360B6" w:rsidP="005360B6">
      <w:pPr>
        <w:pStyle w:val="Bullet01"/>
      </w:pPr>
      <w:r w:rsidRPr="00795D98">
        <w:t>Die Umsetzung der Tarife geschieht regelmäßig in Verbindung mit einer beitragsorientierten Leistungszusage nach § 1 Abs. 2 Nr. 1 BetrAVG, bei der der zugesagte Beitrag in eine Leistung transformiert wird.</w:t>
      </w:r>
      <w:r w:rsidRPr="00795D98">
        <w:br/>
        <w:t>Diese Produkte eignen sich für Arbeitgeber, deren Arbeitnehmer und Gesellschafter-Geschäftsführer</w:t>
      </w:r>
    </w:p>
    <w:p w14:paraId="265143B5" w14:textId="169F4236" w:rsidR="005360B6" w:rsidRPr="00795D98" w:rsidRDefault="005360B6" w:rsidP="005360B6">
      <w:pPr>
        <w:pStyle w:val="Bullet02"/>
      </w:pPr>
      <w:r w:rsidRPr="00795D98">
        <w:t>für das Alter vorsorgen möchten,</w:t>
      </w:r>
    </w:p>
    <w:p w14:paraId="76BBC1B8" w14:textId="3DBFD802" w:rsidR="005360B6" w:rsidRPr="00795D98" w:rsidRDefault="005360B6" w:rsidP="005360B6">
      <w:pPr>
        <w:pStyle w:val="Bullet02"/>
      </w:pPr>
      <w:r w:rsidRPr="00795D98">
        <w:t>zum Beginn der Rente eine lebenslange Rente oder eine Kapitalzahlung erhalten möchten,</w:t>
      </w:r>
    </w:p>
    <w:p w14:paraId="03CE9DBF" w14:textId="1B405D46" w:rsidR="005360B6" w:rsidRPr="00795D98" w:rsidRDefault="005360B6" w:rsidP="005360B6">
      <w:pPr>
        <w:pStyle w:val="Bullet02"/>
      </w:pPr>
      <w:r w:rsidRPr="00795D98">
        <w:t>die sozialversicherungsrechtlichen Vorteile und die Vorteile der nachgelagerten Besteuerung nutzen möchten,</w:t>
      </w:r>
    </w:p>
    <w:p w14:paraId="0F4712B6" w14:textId="673B5BE4" w:rsidR="005360B6" w:rsidRPr="00795D98" w:rsidRDefault="005360B6" w:rsidP="005360B6">
      <w:pPr>
        <w:pStyle w:val="Bullet02"/>
      </w:pPr>
      <w:r w:rsidRPr="00795D98">
        <w:t>bei Bedarf, die die Voraussetzungen der Förderung nach § 100 EStG der jeweils gültigen Fassung erfüllen</w:t>
      </w:r>
    </w:p>
    <w:p w14:paraId="75E89F3D" w14:textId="77777777" w:rsidR="00795D98" w:rsidRPr="00BF3651" w:rsidRDefault="00795D98" w:rsidP="00795D98">
      <w:pPr>
        <w:pStyle w:val="Bullet02"/>
      </w:pPr>
      <w:r>
        <w:t xml:space="preserve">Die </w:t>
      </w:r>
      <w:r w:rsidRPr="00BF3651">
        <w:t>Arbeitgeber</w:t>
      </w:r>
    </w:p>
    <w:p w14:paraId="7831E290" w14:textId="11EF2AF8" w:rsidR="00795D98" w:rsidRPr="00BF3651" w:rsidRDefault="00795D98" w:rsidP="00795D98">
      <w:pPr>
        <w:pStyle w:val="Bullet03"/>
      </w:pPr>
      <w:r w:rsidRPr="00BF3651">
        <w:t>möchten die Renditechancen</w:t>
      </w:r>
      <w:r w:rsidRPr="00BF3651">
        <w:rPr>
          <w:b/>
          <w:bCs/>
          <w:i/>
          <w:iCs/>
        </w:rPr>
        <w:t xml:space="preserve"> von Investmentfonds</w:t>
      </w:r>
      <w:r w:rsidRPr="00BF3651">
        <w:t xml:space="preserve"> nutzen und nehmen dafür gewisse Schwankungen im Vertragsverlauf in Kauf,</w:t>
      </w:r>
    </w:p>
    <w:p w14:paraId="2CCDB4CF" w14:textId="01DF1D1F" w:rsidR="00795D98" w:rsidRPr="00BF3651" w:rsidRDefault="00795D98" w:rsidP="00795D98">
      <w:pPr>
        <w:pStyle w:val="Bullet03"/>
      </w:pPr>
      <w:r w:rsidRPr="00BF3651">
        <w:t>möchten zum vereinbarten Beginn der Rentenzahlung eine garantierte Mindestrente, die sich aus dem garantierten Kapital ergibt. Als garantiertes Kapital stehen 80 % der Summe Beiträge zur Verfügung. Das vorhandene Guthaben kann damit unter der Summe der gezahlten Beiträge liegen,</w:t>
      </w:r>
    </w:p>
    <w:p w14:paraId="6A9E44D6" w14:textId="305FA4C9" w:rsidR="00795D98" w:rsidRPr="00BF3651" w:rsidRDefault="00795D98" w:rsidP="00795D98">
      <w:pPr>
        <w:pStyle w:val="Bullet03"/>
      </w:pPr>
      <w:r w:rsidRPr="00BF3651">
        <w:t>verfügen über Finanzmärkte und Altersvorsorgeprodukte oder Wertpapiergeschäfte,</w:t>
      </w:r>
    </w:p>
    <w:p w14:paraId="6041776D" w14:textId="1934CEF9" w:rsidR="00795D98" w:rsidRPr="00BF3651" w:rsidRDefault="00795D98" w:rsidP="00795D98">
      <w:pPr>
        <w:pStyle w:val="Bullet03"/>
      </w:pPr>
      <w:r w:rsidRPr="00BF3651">
        <w:t>legen bei Wahl eines gemanagten Portfolios der Stuttgarter Wert auf ein automatisiertes Verfahren zur Einhaltung des Risikoprofils des gemanagten Portfolios während der Aufschubzeit.</w:t>
      </w:r>
    </w:p>
    <w:p w14:paraId="26AF964F" w14:textId="086C0ECE" w:rsidR="00217CCA" w:rsidRDefault="00BF3651" w:rsidP="00EA604D">
      <w:pPr>
        <w:pStyle w:val="Bullet02"/>
      </w:pPr>
      <w:r w:rsidRPr="00BF3651">
        <w:t xml:space="preserve">Wünschen Arbeitgeber ein Produkt, das ökologische, soziale und ethische Kriterien berücksichtigt, so kann z.B. die </w:t>
      </w:r>
      <w:proofErr w:type="spellStart"/>
      <w:r w:rsidRPr="00BF3651">
        <w:t>GrüneRente</w:t>
      </w:r>
      <w:proofErr w:type="spellEnd"/>
      <w:r w:rsidRPr="00BF3651">
        <w:t xml:space="preserve"> der Stuttgarter gewählt werden. Die </w:t>
      </w:r>
      <w:proofErr w:type="spellStart"/>
      <w:r w:rsidRPr="00BF3651">
        <w:t>GrüneRente</w:t>
      </w:r>
      <w:proofErr w:type="spellEnd"/>
      <w:r w:rsidRPr="00BF3651">
        <w:t xml:space="preserve"> eignet sich für Arbeitgeber, die bei der bei der Kapitalanlage bzw. den Investmentfonds / gemanagten Portfolios ökologische, soziale und ethische Belange besonders berücksichtigt haben möchten.</w:t>
      </w:r>
    </w:p>
    <w:p w14:paraId="716DACE3" w14:textId="67AE2A52" w:rsidR="00CC3059" w:rsidRDefault="00263096" w:rsidP="00AE577C">
      <w:pPr>
        <w:pStyle w:val="Bullet01"/>
      </w:pPr>
      <w:r>
        <w:t xml:space="preserve">Eine sog. „fondsgebundene“ Rentenversicherung mit einer Grundgarantie. Die Wertentwicklung hängt grundsätzlich von der Entwicklung der ausgewählten Fonds und der Entwicklung des Kapitalmarktes ab. </w:t>
      </w:r>
    </w:p>
    <w:p w14:paraId="50444F97" w14:textId="04C03A8E" w:rsidR="00AE577C" w:rsidRDefault="00CC3059" w:rsidP="00CC3059">
      <w:pPr>
        <w:spacing w:line="240" w:lineRule="auto"/>
      </w:pPr>
      <w:r>
        <w:br w:type="page"/>
      </w:r>
    </w:p>
    <w:p w14:paraId="27C0BDAA" w14:textId="1886BF0E" w:rsidR="00AE577C" w:rsidRDefault="00AE577C" w:rsidP="00736E19">
      <w:pPr>
        <w:pStyle w:val="Bullet01"/>
      </w:pPr>
      <w:r>
        <w:lastRenderedPageBreak/>
        <w:t>Die Umsetzung der Tarife geschieht regelmäßig in Verbindung mit einer beitragsorientierten Leistungszusage nach § 1 Abs. 2 Nr. 1 BetrAVG, bei der der zugesagte Beitrag in eine Leistung transformiert wird.</w:t>
      </w:r>
      <w:r>
        <w:br/>
        <w:t>Diese Produkte eignen sich für Arbeitgeber, deren Arbeitnehmer und Gesellschafter-Geschäftsführer</w:t>
      </w:r>
    </w:p>
    <w:p w14:paraId="18E0965E" w14:textId="77777777" w:rsidR="00AE577C" w:rsidRDefault="00AE577C" w:rsidP="00AE577C">
      <w:pPr>
        <w:pStyle w:val="Bullet02"/>
      </w:pPr>
      <w:r>
        <w:t>für das Alter vorsorgen möchten,</w:t>
      </w:r>
    </w:p>
    <w:p w14:paraId="3A70BF9F" w14:textId="77777777" w:rsidR="00AE577C" w:rsidRDefault="00AE577C" w:rsidP="00AE577C">
      <w:pPr>
        <w:pStyle w:val="Bullet02"/>
      </w:pPr>
      <w:r>
        <w:t xml:space="preserve">zum Beginn der Rente eine lebenslange Rente oder eine Kapitalzahlung erhalten möchten, </w:t>
      </w:r>
    </w:p>
    <w:p w14:paraId="052D0B21" w14:textId="77777777" w:rsidR="00AE577C" w:rsidRDefault="00AE577C" w:rsidP="00AE577C">
      <w:pPr>
        <w:pStyle w:val="Bullet02"/>
      </w:pPr>
      <w:r>
        <w:t>die sozialversicherungsrechtlichen Vorteile und die Vorteile der nachgelagerten Besteuerung nutzen möchten,</w:t>
      </w:r>
    </w:p>
    <w:p w14:paraId="3737EF41" w14:textId="05FAE4ED" w:rsidR="00AE577C" w:rsidRDefault="00AE577C" w:rsidP="00AE577C">
      <w:pPr>
        <w:pStyle w:val="Bullet02"/>
      </w:pPr>
      <w:r>
        <w:t>bei Bedarf, die die Voraussetzungen der Förderung nach § 100 EStG der jeweils gültigen Fassung erfüllen</w:t>
      </w:r>
    </w:p>
    <w:p w14:paraId="77E251F3" w14:textId="77777777" w:rsidR="00AE577C" w:rsidRDefault="00AE577C" w:rsidP="00AE577C">
      <w:pPr>
        <w:pStyle w:val="Bullet02"/>
      </w:pPr>
      <w:r>
        <w:t xml:space="preserve"> Die Arbeitgeber</w:t>
      </w:r>
    </w:p>
    <w:p w14:paraId="3B140EBB" w14:textId="77777777" w:rsidR="00AE577C" w:rsidRDefault="00AE577C" w:rsidP="00AE577C">
      <w:pPr>
        <w:pStyle w:val="Bullet03"/>
      </w:pPr>
      <w:r>
        <w:t>möchten die Renditechancen von Investmentfonds nutzen und nehmen dafür gewisse Schwankungen im Vertragsverlauf in Kauf,</w:t>
      </w:r>
    </w:p>
    <w:p w14:paraId="0C074FF9" w14:textId="77777777" w:rsidR="00AE577C" w:rsidRDefault="00AE577C" w:rsidP="00AE577C">
      <w:pPr>
        <w:pStyle w:val="Bullet03"/>
      </w:pPr>
      <w:r>
        <w:t>möchten zum vereinbarten Beginn der Rentenzahlung eine garantierte Mindestrente, die sich aus dem garantierten Kapital ergibt. Als garantiertes Kapital stehen 80 % der Summe Beiträge zur Verfügung. Das vorhandene Guthaben kann damit unter der Summe der gezahlten Beiträge liegen,</w:t>
      </w:r>
    </w:p>
    <w:p w14:paraId="785533C7" w14:textId="1AE899AF" w:rsidR="00AE577C" w:rsidRDefault="0088222D" w:rsidP="00217CCA">
      <w:pPr>
        <w:pStyle w:val="Bullet03"/>
      </w:pPr>
      <w:r>
        <w:t>v</w:t>
      </w:r>
      <w:r w:rsidR="00AE577C">
        <w:t>erfügen über Finanzmärkte und Altersvorsorgeprodukte oder Wertpapiergeschäfte</w:t>
      </w:r>
      <w:r w:rsidR="00217CCA">
        <w:t>.</w:t>
      </w:r>
    </w:p>
    <w:p w14:paraId="6FBD476D" w14:textId="437040C0" w:rsidR="00663BBB" w:rsidRDefault="00AE577C" w:rsidP="0088222D">
      <w:pPr>
        <w:pStyle w:val="Bullet02"/>
      </w:pPr>
      <w:r>
        <w:t xml:space="preserve">Wünschen Arbeitgeber ein Produkt, das ökologische, soziale und ethische Kriterien berücksichtigt, so kann </w:t>
      </w:r>
      <w:proofErr w:type="spellStart"/>
      <w:r>
        <w:t>z.B</w:t>
      </w:r>
      <w:proofErr w:type="spellEnd"/>
      <w:r>
        <w:t xml:space="preserve">: die </w:t>
      </w:r>
      <w:proofErr w:type="spellStart"/>
      <w:r>
        <w:t>GrüneRente</w:t>
      </w:r>
      <w:proofErr w:type="spellEnd"/>
      <w:r>
        <w:t xml:space="preserve"> der Stuttgarter gewählt werden. Die </w:t>
      </w:r>
      <w:proofErr w:type="spellStart"/>
      <w:r>
        <w:t>GrüneRente</w:t>
      </w:r>
      <w:proofErr w:type="spellEnd"/>
      <w:r>
        <w:t xml:space="preserve"> eignet sich für Arbeitgeber, die bei der bei der Kapitalanlage bzw. den Investmentfonds ökologische, soziale und ethische Belange besonders berücksichtigt haben möchten.</w:t>
      </w:r>
    </w:p>
    <w:p w14:paraId="4B6A0D51" w14:textId="77777777" w:rsidR="007F3FB3" w:rsidRDefault="000F6EEB" w:rsidP="000F6EEB">
      <w:pPr>
        <w:pStyle w:val="Bullet01"/>
      </w:pPr>
      <w:r>
        <w:t>Es gibt auch die Möglichkeit</w:t>
      </w:r>
      <w:r w:rsidR="00B12EB0">
        <w:t>,</w:t>
      </w:r>
      <w:r>
        <w:t xml:space="preserve"> </w:t>
      </w:r>
      <w:r w:rsidR="00663BBB">
        <w:t>mehrere</w:t>
      </w:r>
      <w:r>
        <w:t xml:space="preserve"> Formen zugleich anzubieten und den Arbeitnehmern, je nach persönlicher Risikoneigung, die Auswahl des Produktes zu überlassen.</w:t>
      </w:r>
    </w:p>
    <w:p w14:paraId="3E8DCBD8" w14:textId="77777777" w:rsidR="00BA7328" w:rsidRPr="00BA7328" w:rsidRDefault="00BA7328" w:rsidP="00686574">
      <w:pPr>
        <w:rPr>
          <w:rStyle w:val="Fett0"/>
        </w:rPr>
      </w:pPr>
      <w:r w:rsidRPr="00BA7328">
        <w:rPr>
          <w:rStyle w:val="Fett0"/>
        </w:rPr>
        <w:br w:type="page"/>
      </w:r>
      <w:r w:rsidRPr="00BA7328">
        <w:rPr>
          <w:rStyle w:val="Fett0"/>
        </w:rPr>
        <w:lastRenderedPageBreak/>
        <w:t xml:space="preserve">Prozess zur </w:t>
      </w:r>
      <w:proofErr w:type="spellStart"/>
      <w:r w:rsidRPr="00BA7328">
        <w:rPr>
          <w:rStyle w:val="Fett0"/>
        </w:rPr>
        <w:t>bAV</w:t>
      </w:r>
      <w:proofErr w:type="spellEnd"/>
      <w:r w:rsidRPr="00BA7328">
        <w:rPr>
          <w:rStyle w:val="Fett0"/>
        </w:rPr>
        <w:t xml:space="preserve">-Beratung im Rahmen der Stuttgarter </w:t>
      </w:r>
      <w:proofErr w:type="spellStart"/>
      <w:r w:rsidRPr="00BA7328">
        <w:rPr>
          <w:rStyle w:val="Fett0"/>
        </w:rPr>
        <w:t>bAV</w:t>
      </w:r>
      <w:proofErr w:type="spellEnd"/>
      <w:r w:rsidRPr="00BA7328">
        <w:rPr>
          <w:rStyle w:val="Fett0"/>
        </w:rPr>
        <w:t>-Lös</w:t>
      </w:r>
      <w:r>
        <w:rPr>
          <w:rStyle w:val="Fett0"/>
        </w:rPr>
        <w:t>ung für kleine und mitt</w:t>
      </w:r>
      <w:r w:rsidRPr="00BA7328">
        <w:rPr>
          <w:rStyle w:val="Fett0"/>
        </w:rPr>
        <w:t>lere Unternehmen</w:t>
      </w:r>
    </w:p>
    <w:p w14:paraId="60D1FB21" w14:textId="77777777" w:rsidR="00BA7328" w:rsidRDefault="00BA7328" w:rsidP="00686574"/>
    <w:tbl>
      <w:tblPr>
        <w:tblW w:w="9976" w:type="dxa"/>
        <w:tblInd w:w="55" w:type="dxa"/>
        <w:tblLayout w:type="fixed"/>
        <w:tblCellMar>
          <w:left w:w="10" w:type="dxa"/>
          <w:right w:w="10" w:type="dxa"/>
        </w:tblCellMar>
        <w:tblLook w:val="0000" w:firstRow="0" w:lastRow="0" w:firstColumn="0" w:lastColumn="0" w:noHBand="0" w:noVBand="0"/>
      </w:tblPr>
      <w:tblGrid>
        <w:gridCol w:w="579"/>
        <w:gridCol w:w="2688"/>
        <w:gridCol w:w="1270"/>
        <w:gridCol w:w="2977"/>
        <w:gridCol w:w="2462"/>
      </w:tblGrid>
      <w:tr w:rsidR="00BA7328" w14:paraId="2E7766A8" w14:textId="77777777" w:rsidTr="00263096">
        <w:trPr>
          <w:tblHeader/>
        </w:trPr>
        <w:tc>
          <w:tcPr>
            <w:tcW w:w="57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29BFCC6" w14:textId="77777777" w:rsidR="00BA7328" w:rsidRPr="000F6EEB" w:rsidRDefault="00BA7328" w:rsidP="0030489B">
            <w:pPr>
              <w:pStyle w:val="TableContents"/>
              <w:suppressAutoHyphens w:val="0"/>
              <w:rPr>
                <w:b/>
                <w:bCs/>
                <w:sz w:val="18"/>
                <w:szCs w:val="18"/>
              </w:rPr>
            </w:pPr>
            <w:r w:rsidRPr="00BA7328">
              <w:rPr>
                <w:b/>
                <w:bCs/>
                <w:sz w:val="18"/>
                <w:szCs w:val="18"/>
              </w:rPr>
              <w:t>Fall</w:t>
            </w:r>
          </w:p>
        </w:tc>
        <w:tc>
          <w:tcPr>
            <w:tcW w:w="268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53D2553" w14:textId="77777777" w:rsidR="00BA7328" w:rsidRPr="000F6EEB" w:rsidRDefault="00BA7328" w:rsidP="0030489B">
            <w:pPr>
              <w:pStyle w:val="TableContents"/>
              <w:suppressAutoHyphens w:val="0"/>
              <w:rPr>
                <w:b/>
                <w:bCs/>
                <w:sz w:val="18"/>
                <w:szCs w:val="18"/>
              </w:rPr>
            </w:pPr>
            <w:r w:rsidRPr="00BA7328">
              <w:rPr>
                <w:b/>
                <w:bCs/>
                <w:sz w:val="18"/>
                <w:szCs w:val="18"/>
              </w:rPr>
              <w:t>Konzept</w:t>
            </w:r>
          </w:p>
        </w:tc>
        <w:tc>
          <w:tcPr>
            <w:tcW w:w="1270" w:type="dxa"/>
            <w:tcBorders>
              <w:top w:val="single" w:sz="2" w:space="0" w:color="000000"/>
              <w:left w:val="single" w:sz="2" w:space="0" w:color="000000"/>
              <w:bottom w:val="single" w:sz="2" w:space="0" w:color="000000"/>
              <w:right w:val="single" w:sz="2" w:space="0" w:color="000000"/>
            </w:tcBorders>
          </w:tcPr>
          <w:p w14:paraId="75CDC27B" w14:textId="77777777" w:rsidR="00BA7328" w:rsidRPr="000F6EEB" w:rsidRDefault="00BA7328" w:rsidP="0030489B">
            <w:pPr>
              <w:pStyle w:val="TableContents"/>
              <w:suppressAutoHyphens w:val="0"/>
              <w:rPr>
                <w:b/>
                <w:bCs/>
                <w:sz w:val="18"/>
                <w:szCs w:val="18"/>
              </w:rPr>
            </w:pPr>
            <w:r w:rsidRPr="00BA7328">
              <w:rPr>
                <w:b/>
                <w:bCs/>
                <w:sz w:val="18"/>
                <w:szCs w:val="18"/>
              </w:rPr>
              <w:t>Zusage</w:t>
            </w:r>
          </w:p>
        </w:tc>
        <w:tc>
          <w:tcPr>
            <w:tcW w:w="29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1AAE703" w14:textId="77777777" w:rsidR="00BA7328" w:rsidRPr="000F6EEB" w:rsidRDefault="00BA7328" w:rsidP="00BA7328">
            <w:pPr>
              <w:pStyle w:val="TableContents"/>
              <w:rPr>
                <w:b/>
                <w:bCs/>
                <w:sz w:val="18"/>
                <w:szCs w:val="18"/>
              </w:rPr>
            </w:pPr>
            <w:r>
              <w:rPr>
                <w:b/>
                <w:bCs/>
                <w:sz w:val="18"/>
                <w:szCs w:val="18"/>
              </w:rPr>
              <w:t xml:space="preserve">Entscheidung durch Arbeitgeber </w:t>
            </w:r>
            <w:r w:rsidRPr="00BA7328">
              <w:rPr>
                <w:b/>
                <w:bCs/>
                <w:sz w:val="18"/>
                <w:szCs w:val="18"/>
              </w:rPr>
              <w:t>(Standard)</w:t>
            </w:r>
          </w:p>
        </w:tc>
        <w:tc>
          <w:tcPr>
            <w:tcW w:w="246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6D4185" w14:textId="77777777" w:rsidR="00BA7328" w:rsidRPr="000F6EEB" w:rsidRDefault="00BA7328" w:rsidP="0030489B">
            <w:pPr>
              <w:pStyle w:val="TableContents"/>
              <w:suppressAutoHyphens w:val="0"/>
              <w:rPr>
                <w:b/>
                <w:bCs/>
                <w:sz w:val="18"/>
                <w:szCs w:val="18"/>
              </w:rPr>
            </w:pPr>
            <w:r w:rsidRPr="00BA7328">
              <w:rPr>
                <w:b/>
                <w:bCs/>
                <w:sz w:val="18"/>
                <w:szCs w:val="18"/>
              </w:rPr>
              <w:t xml:space="preserve">Entscheidung durch </w:t>
            </w:r>
            <w:r>
              <w:rPr>
                <w:b/>
                <w:bCs/>
                <w:sz w:val="18"/>
                <w:szCs w:val="18"/>
              </w:rPr>
              <w:br/>
            </w:r>
            <w:r w:rsidRPr="00BA7328">
              <w:rPr>
                <w:b/>
                <w:bCs/>
                <w:sz w:val="18"/>
                <w:szCs w:val="18"/>
              </w:rPr>
              <w:t>Arbeitnehmer (Sonderfall)</w:t>
            </w:r>
          </w:p>
        </w:tc>
      </w:tr>
      <w:tr w:rsidR="00BA7328" w14:paraId="5B2C5426"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35A9FE9E" w14:textId="77777777" w:rsidR="00BA7328" w:rsidRDefault="00BA7328" w:rsidP="00A96F67">
            <w:pPr>
              <w:pStyle w:val="TableContents"/>
              <w:rPr>
                <w:b/>
                <w:bCs/>
                <w:sz w:val="18"/>
                <w:szCs w:val="18"/>
              </w:rPr>
            </w:pPr>
            <w:r>
              <w:rPr>
                <w:b/>
                <w:bCs/>
                <w:sz w:val="18"/>
                <w:szCs w:val="18"/>
              </w:rPr>
              <w:t>1</w:t>
            </w:r>
          </w:p>
        </w:tc>
        <w:tc>
          <w:tcPr>
            <w:tcW w:w="2688" w:type="dxa"/>
            <w:tcBorders>
              <w:left w:val="single" w:sz="2" w:space="0" w:color="000000"/>
              <w:bottom w:val="single" w:sz="2" w:space="0" w:color="000000"/>
            </w:tcBorders>
            <w:tcMar>
              <w:top w:w="55" w:type="dxa"/>
              <w:left w:w="55" w:type="dxa"/>
              <w:bottom w:w="55" w:type="dxa"/>
              <w:right w:w="55" w:type="dxa"/>
            </w:tcMar>
          </w:tcPr>
          <w:p w14:paraId="5599C718" w14:textId="77777777" w:rsidR="00BA7328" w:rsidRPr="00BA7328" w:rsidRDefault="00BA7328" w:rsidP="00BA7328">
            <w:pPr>
              <w:pStyle w:val="TableContents"/>
              <w:rPr>
                <w:sz w:val="18"/>
                <w:szCs w:val="18"/>
              </w:rPr>
            </w:pPr>
            <w:r w:rsidRPr="00BA7328">
              <w:rPr>
                <w:sz w:val="18"/>
                <w:szCs w:val="18"/>
              </w:rPr>
              <w:t>alle Arbeitnehmer</w:t>
            </w:r>
          </w:p>
          <w:p w14:paraId="0777B971" w14:textId="77777777" w:rsidR="00BA7328" w:rsidRDefault="00BA7328" w:rsidP="00A96F67">
            <w:pPr>
              <w:pStyle w:val="TableContents"/>
              <w:rPr>
                <w:sz w:val="18"/>
                <w:szCs w:val="18"/>
              </w:rPr>
            </w:pPr>
            <w:r w:rsidRPr="000B2820">
              <w:rPr>
                <w:i/>
                <w:sz w:val="18"/>
                <w:szCs w:val="18"/>
              </w:rPr>
              <w:t>classic</w:t>
            </w:r>
          </w:p>
        </w:tc>
        <w:tc>
          <w:tcPr>
            <w:tcW w:w="1270" w:type="dxa"/>
            <w:tcBorders>
              <w:left w:val="single" w:sz="2" w:space="0" w:color="000000"/>
              <w:bottom w:val="single" w:sz="2" w:space="0" w:color="000000"/>
              <w:right w:val="single" w:sz="2" w:space="0" w:color="000000"/>
            </w:tcBorders>
          </w:tcPr>
          <w:p w14:paraId="1711CFBD" w14:textId="77777777" w:rsidR="00BA7328" w:rsidRP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215B352B" w14:textId="77777777"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136C3E" w14:textId="77777777" w:rsidR="00BA7328" w:rsidRPr="00BA7328" w:rsidRDefault="00BA7328" w:rsidP="00BA7328">
            <w:pPr>
              <w:pStyle w:val="TableContents"/>
              <w:rPr>
                <w:sz w:val="18"/>
                <w:szCs w:val="18"/>
              </w:rPr>
            </w:pPr>
            <w:r w:rsidRPr="00F25F6D">
              <w:rPr>
                <w:sz w:val="18"/>
                <w:szCs w:val="18"/>
              </w:rPr>
              <w:t>x</w:t>
            </w:r>
          </w:p>
        </w:tc>
      </w:tr>
      <w:tr w:rsidR="00BA7328" w14:paraId="6F8EA826"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4EA51689" w14:textId="77777777" w:rsidR="00BA7328" w:rsidRDefault="00BA7328" w:rsidP="00BA7328">
            <w:pPr>
              <w:pStyle w:val="TableContents"/>
              <w:suppressAutoHyphens w:val="0"/>
              <w:rPr>
                <w:b/>
                <w:bCs/>
                <w:sz w:val="18"/>
                <w:szCs w:val="18"/>
              </w:rPr>
            </w:pPr>
            <w:r>
              <w:rPr>
                <w:b/>
                <w:bCs/>
                <w:sz w:val="18"/>
                <w:szCs w:val="18"/>
              </w:rPr>
              <w:t>2</w:t>
            </w:r>
          </w:p>
        </w:tc>
        <w:tc>
          <w:tcPr>
            <w:tcW w:w="2688" w:type="dxa"/>
            <w:tcBorders>
              <w:left w:val="single" w:sz="2" w:space="0" w:color="000000"/>
              <w:bottom w:val="single" w:sz="2" w:space="0" w:color="000000"/>
            </w:tcBorders>
            <w:tcMar>
              <w:top w:w="55" w:type="dxa"/>
              <w:left w:w="55" w:type="dxa"/>
              <w:bottom w:w="55" w:type="dxa"/>
              <w:right w:w="55" w:type="dxa"/>
            </w:tcMar>
          </w:tcPr>
          <w:p w14:paraId="2E5E72B7" w14:textId="77777777" w:rsidR="00BA7328" w:rsidRPr="00C3292A" w:rsidRDefault="00BA7328" w:rsidP="00BA7328">
            <w:pPr>
              <w:pStyle w:val="TableContents"/>
              <w:suppressAutoHyphens w:val="0"/>
              <w:rPr>
                <w:sz w:val="18"/>
                <w:szCs w:val="18"/>
              </w:rPr>
            </w:pPr>
            <w:r w:rsidRPr="00C3292A">
              <w:rPr>
                <w:sz w:val="18"/>
                <w:szCs w:val="18"/>
              </w:rPr>
              <w:t xml:space="preserve">alle*) </w:t>
            </w:r>
            <w:proofErr w:type="spellStart"/>
            <w:r w:rsidRPr="00C3292A">
              <w:rPr>
                <w:sz w:val="18"/>
                <w:szCs w:val="18"/>
              </w:rPr>
              <w:t>index</w:t>
            </w:r>
            <w:proofErr w:type="spellEnd"/>
          </w:p>
        </w:tc>
        <w:tc>
          <w:tcPr>
            <w:tcW w:w="1270" w:type="dxa"/>
            <w:tcBorders>
              <w:left w:val="single" w:sz="2" w:space="0" w:color="000000"/>
              <w:bottom w:val="single" w:sz="2" w:space="0" w:color="000000"/>
              <w:right w:val="single" w:sz="2" w:space="0" w:color="000000"/>
            </w:tcBorders>
          </w:tcPr>
          <w:p w14:paraId="7863B45D" w14:textId="77777777" w:rsidR="00BA7328" w:rsidRP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240B447B" w14:textId="77777777"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4EDD5A" w14:textId="77777777" w:rsidR="00BA7328" w:rsidRPr="00BA7328" w:rsidRDefault="00BA7328" w:rsidP="00BA7328">
            <w:pPr>
              <w:pStyle w:val="TableContents"/>
              <w:rPr>
                <w:sz w:val="18"/>
                <w:szCs w:val="18"/>
              </w:rPr>
            </w:pPr>
            <w:r w:rsidRPr="00F25F6D">
              <w:rPr>
                <w:sz w:val="18"/>
                <w:szCs w:val="18"/>
              </w:rPr>
              <w:t>x</w:t>
            </w:r>
          </w:p>
        </w:tc>
      </w:tr>
      <w:tr w:rsidR="0066562C" w14:paraId="5E89FCB3"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3AF90A99" w14:textId="6EB04E38" w:rsidR="0066562C" w:rsidRDefault="0066562C" w:rsidP="00BA7328">
            <w:pPr>
              <w:pStyle w:val="TableContents"/>
              <w:suppressAutoHyphens w:val="0"/>
              <w:rPr>
                <w:b/>
                <w:bCs/>
                <w:sz w:val="18"/>
                <w:szCs w:val="18"/>
              </w:rPr>
            </w:pPr>
            <w:r>
              <w:rPr>
                <w:b/>
                <w:bCs/>
                <w:sz w:val="18"/>
                <w:szCs w:val="18"/>
              </w:rPr>
              <w:t>3</w:t>
            </w:r>
          </w:p>
        </w:tc>
        <w:tc>
          <w:tcPr>
            <w:tcW w:w="2688" w:type="dxa"/>
            <w:tcBorders>
              <w:left w:val="single" w:sz="2" w:space="0" w:color="000000"/>
              <w:bottom w:val="single" w:sz="2" w:space="0" w:color="000000"/>
            </w:tcBorders>
            <w:tcMar>
              <w:top w:w="55" w:type="dxa"/>
              <w:left w:w="55" w:type="dxa"/>
              <w:bottom w:w="55" w:type="dxa"/>
              <w:right w:w="55" w:type="dxa"/>
            </w:tcMar>
          </w:tcPr>
          <w:p w14:paraId="7F186898" w14:textId="0426C219" w:rsidR="0066562C" w:rsidRPr="00C3292A" w:rsidRDefault="0066562C" w:rsidP="00BA7328">
            <w:pPr>
              <w:pStyle w:val="TableContents"/>
              <w:suppressAutoHyphens w:val="0"/>
              <w:rPr>
                <w:sz w:val="18"/>
                <w:szCs w:val="18"/>
              </w:rPr>
            </w:pPr>
            <w:r w:rsidRPr="0066562C">
              <w:rPr>
                <w:sz w:val="18"/>
                <w:szCs w:val="18"/>
              </w:rPr>
              <w:t xml:space="preserve">alle*) </w:t>
            </w:r>
            <w:proofErr w:type="spellStart"/>
            <w:r w:rsidRPr="0066562C">
              <w:rPr>
                <w:sz w:val="18"/>
                <w:szCs w:val="18"/>
              </w:rPr>
              <w:t>comfort</w:t>
            </w:r>
            <w:proofErr w:type="spellEnd"/>
            <w:r w:rsidRPr="0066562C">
              <w:rPr>
                <w:sz w:val="18"/>
                <w:szCs w:val="18"/>
              </w:rPr>
              <w:t>+</w:t>
            </w:r>
          </w:p>
        </w:tc>
        <w:tc>
          <w:tcPr>
            <w:tcW w:w="1270" w:type="dxa"/>
            <w:tcBorders>
              <w:left w:val="single" w:sz="2" w:space="0" w:color="000000"/>
              <w:bottom w:val="single" w:sz="2" w:space="0" w:color="000000"/>
              <w:right w:val="single" w:sz="2" w:space="0" w:color="000000"/>
            </w:tcBorders>
          </w:tcPr>
          <w:p w14:paraId="66718754" w14:textId="425ADD52" w:rsidR="0066562C" w:rsidRPr="00BA7328" w:rsidRDefault="0066562C"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2C6181F3" w14:textId="32E97C84" w:rsidR="0066562C" w:rsidRPr="00F25F6D" w:rsidRDefault="0066562C" w:rsidP="00BA7328">
            <w:pPr>
              <w:pStyle w:val="TableContents"/>
              <w:rPr>
                <w:sz w:val="18"/>
                <w:szCs w:val="18"/>
              </w:rPr>
            </w:pPr>
            <w:r>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C3185A" w14:textId="425A92BE" w:rsidR="0066562C" w:rsidRPr="00F25F6D" w:rsidRDefault="0066562C" w:rsidP="00BA7328">
            <w:pPr>
              <w:pStyle w:val="TableContents"/>
              <w:rPr>
                <w:sz w:val="18"/>
                <w:szCs w:val="18"/>
              </w:rPr>
            </w:pPr>
            <w:r>
              <w:rPr>
                <w:sz w:val="18"/>
                <w:szCs w:val="18"/>
              </w:rPr>
              <w:t>x</w:t>
            </w:r>
          </w:p>
        </w:tc>
      </w:tr>
      <w:tr w:rsidR="00BA7328" w14:paraId="7677D9FA"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39CF7BB5" w14:textId="017F8DBC" w:rsidR="00BA7328" w:rsidRDefault="0066562C" w:rsidP="00BA7328">
            <w:pPr>
              <w:pStyle w:val="TableContents"/>
              <w:suppressAutoHyphens w:val="0"/>
              <w:rPr>
                <w:b/>
                <w:bCs/>
                <w:sz w:val="18"/>
                <w:szCs w:val="18"/>
              </w:rPr>
            </w:pPr>
            <w:r>
              <w:rPr>
                <w:b/>
                <w:bCs/>
                <w:sz w:val="18"/>
                <w:szCs w:val="18"/>
              </w:rPr>
              <w:t>4</w:t>
            </w:r>
          </w:p>
        </w:tc>
        <w:tc>
          <w:tcPr>
            <w:tcW w:w="2688" w:type="dxa"/>
            <w:tcBorders>
              <w:left w:val="single" w:sz="2" w:space="0" w:color="000000"/>
              <w:bottom w:val="single" w:sz="2" w:space="0" w:color="000000"/>
            </w:tcBorders>
            <w:tcMar>
              <w:top w:w="55" w:type="dxa"/>
              <w:left w:w="55" w:type="dxa"/>
              <w:bottom w:w="55" w:type="dxa"/>
              <w:right w:w="55" w:type="dxa"/>
            </w:tcMar>
          </w:tcPr>
          <w:p w14:paraId="67C9AC7D" w14:textId="60C95464" w:rsidR="00BA7328" w:rsidRPr="00C3292A" w:rsidRDefault="00BA7328" w:rsidP="00BA7328">
            <w:pPr>
              <w:pStyle w:val="TableContents"/>
              <w:suppressAutoHyphens w:val="0"/>
              <w:rPr>
                <w:sz w:val="18"/>
                <w:szCs w:val="18"/>
              </w:rPr>
            </w:pPr>
            <w:r w:rsidRPr="00C3292A">
              <w:rPr>
                <w:sz w:val="18"/>
                <w:szCs w:val="18"/>
              </w:rPr>
              <w:t xml:space="preserve">alle*) </w:t>
            </w:r>
            <w:proofErr w:type="spellStart"/>
            <w:r w:rsidRPr="00C3292A">
              <w:rPr>
                <w:sz w:val="18"/>
                <w:szCs w:val="18"/>
              </w:rPr>
              <w:t>performance</w:t>
            </w:r>
            <w:proofErr w:type="spellEnd"/>
            <w:r w:rsidR="00C3292A" w:rsidRPr="00C3292A">
              <w:rPr>
                <w:sz w:val="18"/>
                <w:szCs w:val="18"/>
              </w:rPr>
              <w:t>+</w:t>
            </w:r>
          </w:p>
        </w:tc>
        <w:tc>
          <w:tcPr>
            <w:tcW w:w="1270" w:type="dxa"/>
            <w:tcBorders>
              <w:left w:val="single" w:sz="2" w:space="0" w:color="000000"/>
              <w:bottom w:val="single" w:sz="2" w:space="0" w:color="000000"/>
              <w:right w:val="single" w:sz="2" w:space="0" w:color="000000"/>
            </w:tcBorders>
          </w:tcPr>
          <w:p w14:paraId="3EEB1A2B" w14:textId="77777777" w:rsidR="00BA7328" w:rsidRP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5C57A688" w14:textId="77777777"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9C911D" w14:textId="77777777" w:rsidR="00BA7328" w:rsidRPr="00BA7328" w:rsidRDefault="00BA7328" w:rsidP="00BA7328">
            <w:pPr>
              <w:pStyle w:val="TableContents"/>
              <w:rPr>
                <w:sz w:val="18"/>
                <w:szCs w:val="18"/>
              </w:rPr>
            </w:pPr>
            <w:r w:rsidRPr="00F25F6D">
              <w:rPr>
                <w:sz w:val="18"/>
                <w:szCs w:val="18"/>
              </w:rPr>
              <w:t>x</w:t>
            </w:r>
          </w:p>
        </w:tc>
      </w:tr>
      <w:tr w:rsidR="00BA7328" w14:paraId="235FBF36"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7745AEC7" w14:textId="16592A3A" w:rsidR="00BA7328" w:rsidRDefault="0066562C" w:rsidP="0030489B">
            <w:pPr>
              <w:pStyle w:val="TableContents"/>
              <w:suppressAutoHyphens w:val="0"/>
              <w:rPr>
                <w:b/>
                <w:bCs/>
                <w:sz w:val="18"/>
                <w:szCs w:val="18"/>
              </w:rPr>
            </w:pPr>
            <w:r>
              <w:rPr>
                <w:b/>
                <w:bCs/>
                <w:sz w:val="18"/>
                <w:szCs w:val="18"/>
              </w:rPr>
              <w:t>5</w:t>
            </w:r>
          </w:p>
        </w:tc>
        <w:tc>
          <w:tcPr>
            <w:tcW w:w="2688" w:type="dxa"/>
            <w:tcBorders>
              <w:left w:val="single" w:sz="2" w:space="0" w:color="000000"/>
              <w:bottom w:val="single" w:sz="2" w:space="0" w:color="000000"/>
            </w:tcBorders>
            <w:tcMar>
              <w:top w:w="55" w:type="dxa"/>
              <w:left w:w="55" w:type="dxa"/>
              <w:bottom w:w="55" w:type="dxa"/>
              <w:right w:w="55" w:type="dxa"/>
            </w:tcMar>
          </w:tcPr>
          <w:p w14:paraId="474F01FA" w14:textId="77777777" w:rsidR="00BA7328" w:rsidRDefault="00BA7328" w:rsidP="0030489B">
            <w:pPr>
              <w:pStyle w:val="TableContents"/>
              <w:suppressAutoHyphens w:val="0"/>
              <w:rPr>
                <w:sz w:val="18"/>
                <w:szCs w:val="18"/>
              </w:rPr>
            </w:pPr>
            <w:r w:rsidRPr="00BA7328">
              <w:rPr>
                <w:sz w:val="18"/>
                <w:szCs w:val="18"/>
              </w:rPr>
              <w:t>zwei Konzepte zur Auswahl*)</w:t>
            </w:r>
          </w:p>
        </w:tc>
        <w:tc>
          <w:tcPr>
            <w:tcW w:w="1270" w:type="dxa"/>
            <w:tcBorders>
              <w:left w:val="single" w:sz="2" w:space="0" w:color="000000"/>
              <w:bottom w:val="single" w:sz="2" w:space="0" w:color="000000"/>
              <w:right w:val="single" w:sz="2" w:space="0" w:color="000000"/>
            </w:tcBorders>
          </w:tcPr>
          <w:p w14:paraId="3D0BAD0F" w14:textId="316E8EC2" w:rsid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03FAFF1B" w14:textId="77777777" w:rsidR="00BA7328" w:rsidRPr="00BA7328" w:rsidRDefault="00BA7328" w:rsidP="00BA7328">
            <w:pPr>
              <w:pStyle w:val="TableContents"/>
              <w:rPr>
                <w:sz w:val="18"/>
                <w:szCs w:val="18"/>
              </w:rPr>
            </w:pPr>
            <w:r w:rsidRPr="00BA7328">
              <w:rPr>
                <w:sz w:val="18"/>
                <w:szCs w:val="18"/>
              </w:rPr>
              <w:t xml:space="preserve">x </w:t>
            </w:r>
          </w:p>
          <w:p w14:paraId="4F195C70" w14:textId="77777777" w:rsidR="00BA7328" w:rsidRDefault="00BA7328" w:rsidP="00BA7328">
            <w:pPr>
              <w:pStyle w:val="TableContents"/>
              <w:rPr>
                <w:sz w:val="18"/>
                <w:szCs w:val="18"/>
              </w:rPr>
            </w:pPr>
            <w:r w:rsidRPr="00BA7328">
              <w:rPr>
                <w:sz w:val="18"/>
                <w:szCs w:val="18"/>
              </w:rPr>
              <w:t>(Konzept je AN-Kreis vorgegeben)</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FC2648" w14:textId="77777777" w:rsidR="00BA7328" w:rsidRPr="00BA7328" w:rsidRDefault="00BA7328" w:rsidP="00BA7328">
            <w:pPr>
              <w:pStyle w:val="TableContents"/>
              <w:rPr>
                <w:sz w:val="18"/>
                <w:szCs w:val="18"/>
              </w:rPr>
            </w:pPr>
            <w:r w:rsidRPr="00BA7328">
              <w:rPr>
                <w:sz w:val="18"/>
                <w:szCs w:val="18"/>
              </w:rPr>
              <w:t>x</w:t>
            </w:r>
          </w:p>
          <w:p w14:paraId="565559B8" w14:textId="77777777" w:rsidR="00BA7328" w:rsidRDefault="00BA7328" w:rsidP="00BA7328">
            <w:pPr>
              <w:pStyle w:val="TableContents"/>
              <w:rPr>
                <w:sz w:val="18"/>
                <w:szCs w:val="18"/>
              </w:rPr>
            </w:pPr>
            <w:r w:rsidRPr="00BA7328">
              <w:rPr>
                <w:sz w:val="18"/>
                <w:szCs w:val="18"/>
              </w:rPr>
              <w:t>(Konzept durch AN gewählt)</w:t>
            </w:r>
          </w:p>
        </w:tc>
      </w:tr>
      <w:tr w:rsidR="0066562C" w14:paraId="18541AE4"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64CC1E40" w14:textId="22808960" w:rsidR="0066562C" w:rsidRDefault="0066562C" w:rsidP="0066562C">
            <w:pPr>
              <w:pStyle w:val="TableContents"/>
              <w:suppressAutoHyphens w:val="0"/>
              <w:rPr>
                <w:b/>
                <w:bCs/>
                <w:sz w:val="18"/>
                <w:szCs w:val="18"/>
              </w:rPr>
            </w:pPr>
            <w:r>
              <w:rPr>
                <w:b/>
                <w:bCs/>
                <w:sz w:val="18"/>
                <w:szCs w:val="18"/>
              </w:rPr>
              <w:t>6</w:t>
            </w:r>
          </w:p>
        </w:tc>
        <w:tc>
          <w:tcPr>
            <w:tcW w:w="2688" w:type="dxa"/>
            <w:tcBorders>
              <w:left w:val="single" w:sz="2" w:space="0" w:color="000000"/>
              <w:bottom w:val="single" w:sz="2" w:space="0" w:color="000000"/>
            </w:tcBorders>
            <w:tcMar>
              <w:top w:w="55" w:type="dxa"/>
              <w:left w:w="55" w:type="dxa"/>
              <w:bottom w:w="55" w:type="dxa"/>
              <w:right w:w="55" w:type="dxa"/>
            </w:tcMar>
          </w:tcPr>
          <w:p w14:paraId="05B15DFC" w14:textId="7BCA7F3F" w:rsidR="0066562C" w:rsidRPr="00BA7328" w:rsidRDefault="0066562C" w:rsidP="0066562C">
            <w:pPr>
              <w:pStyle w:val="TableContents"/>
              <w:suppressAutoHyphens w:val="0"/>
              <w:rPr>
                <w:sz w:val="18"/>
                <w:szCs w:val="18"/>
              </w:rPr>
            </w:pPr>
            <w:r w:rsidRPr="00BA7328">
              <w:rPr>
                <w:sz w:val="18"/>
                <w:szCs w:val="18"/>
              </w:rPr>
              <w:t>drei Konzepte zur Auswahl*)</w:t>
            </w:r>
          </w:p>
        </w:tc>
        <w:tc>
          <w:tcPr>
            <w:tcW w:w="1270" w:type="dxa"/>
            <w:tcBorders>
              <w:left w:val="single" w:sz="2" w:space="0" w:color="000000"/>
              <w:bottom w:val="single" w:sz="2" w:space="0" w:color="000000"/>
              <w:right w:val="single" w:sz="2" w:space="0" w:color="000000"/>
            </w:tcBorders>
          </w:tcPr>
          <w:p w14:paraId="006F5322" w14:textId="3410DD8C" w:rsidR="0066562C" w:rsidRPr="00BA7328" w:rsidRDefault="0066562C" w:rsidP="0066562C">
            <w:pPr>
              <w:pStyle w:val="TableContents"/>
              <w:rPr>
                <w:sz w:val="18"/>
                <w:szCs w:val="18"/>
              </w:rPr>
            </w:pPr>
            <w:r>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0C74D4FA" w14:textId="77777777" w:rsidR="0066562C" w:rsidRPr="00BA7328" w:rsidRDefault="0066562C" w:rsidP="0066562C">
            <w:pPr>
              <w:pStyle w:val="TableContents"/>
              <w:rPr>
                <w:sz w:val="18"/>
                <w:szCs w:val="18"/>
              </w:rPr>
            </w:pPr>
            <w:r w:rsidRPr="00BA7328">
              <w:rPr>
                <w:sz w:val="18"/>
                <w:szCs w:val="18"/>
              </w:rPr>
              <w:t xml:space="preserve">x </w:t>
            </w:r>
          </w:p>
          <w:p w14:paraId="49D4F6E0" w14:textId="791B345D" w:rsidR="0066562C" w:rsidRPr="00BA7328" w:rsidRDefault="0066562C" w:rsidP="0066562C">
            <w:pPr>
              <w:pStyle w:val="TableContents"/>
              <w:rPr>
                <w:sz w:val="18"/>
                <w:szCs w:val="18"/>
              </w:rPr>
            </w:pPr>
            <w:r w:rsidRPr="00BA7328">
              <w:rPr>
                <w:sz w:val="18"/>
                <w:szCs w:val="18"/>
              </w:rPr>
              <w:t>(Konzept je AN-Kreis vorgegeben)</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6A9B81" w14:textId="77777777" w:rsidR="0066562C" w:rsidRPr="00BA7328" w:rsidRDefault="0066562C" w:rsidP="0066562C">
            <w:pPr>
              <w:pStyle w:val="TableContents"/>
              <w:rPr>
                <w:sz w:val="18"/>
                <w:szCs w:val="18"/>
              </w:rPr>
            </w:pPr>
            <w:r w:rsidRPr="00BA7328">
              <w:rPr>
                <w:sz w:val="18"/>
                <w:szCs w:val="18"/>
              </w:rPr>
              <w:t>x</w:t>
            </w:r>
          </w:p>
          <w:p w14:paraId="0A0FB9B5" w14:textId="55DC63ED" w:rsidR="0066562C" w:rsidRPr="00BA7328" w:rsidRDefault="0066562C" w:rsidP="0066562C">
            <w:pPr>
              <w:pStyle w:val="TableContents"/>
              <w:rPr>
                <w:sz w:val="18"/>
                <w:szCs w:val="18"/>
              </w:rPr>
            </w:pPr>
            <w:r w:rsidRPr="00BA7328">
              <w:rPr>
                <w:sz w:val="18"/>
                <w:szCs w:val="18"/>
              </w:rPr>
              <w:t>(Konzept durch AN gewählt)</w:t>
            </w:r>
          </w:p>
        </w:tc>
      </w:tr>
      <w:tr w:rsidR="0066562C" w14:paraId="5B8C9C27"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2B374C84" w14:textId="4470ED27" w:rsidR="0066562C" w:rsidRDefault="0066562C" w:rsidP="0066562C">
            <w:pPr>
              <w:pStyle w:val="TableContents"/>
              <w:suppressAutoHyphens w:val="0"/>
              <w:rPr>
                <w:b/>
                <w:bCs/>
                <w:sz w:val="18"/>
                <w:szCs w:val="18"/>
              </w:rPr>
            </w:pPr>
            <w:r>
              <w:rPr>
                <w:b/>
                <w:bCs/>
                <w:sz w:val="18"/>
                <w:szCs w:val="18"/>
              </w:rPr>
              <w:t>7</w:t>
            </w:r>
          </w:p>
        </w:tc>
        <w:tc>
          <w:tcPr>
            <w:tcW w:w="2688" w:type="dxa"/>
            <w:tcBorders>
              <w:left w:val="single" w:sz="2" w:space="0" w:color="000000"/>
              <w:bottom w:val="single" w:sz="2" w:space="0" w:color="000000"/>
            </w:tcBorders>
            <w:tcMar>
              <w:top w:w="55" w:type="dxa"/>
              <w:left w:w="55" w:type="dxa"/>
              <w:bottom w:w="55" w:type="dxa"/>
              <w:right w:w="55" w:type="dxa"/>
            </w:tcMar>
          </w:tcPr>
          <w:p w14:paraId="037F2BE3" w14:textId="03485841" w:rsidR="0066562C" w:rsidRDefault="0066562C" w:rsidP="0066562C">
            <w:pPr>
              <w:pStyle w:val="TableContents"/>
              <w:suppressAutoHyphens w:val="0"/>
              <w:rPr>
                <w:sz w:val="18"/>
                <w:szCs w:val="18"/>
              </w:rPr>
            </w:pPr>
            <w:r>
              <w:rPr>
                <w:sz w:val="18"/>
                <w:szCs w:val="18"/>
              </w:rPr>
              <w:t>vier</w:t>
            </w:r>
            <w:r w:rsidRPr="00BA7328">
              <w:rPr>
                <w:sz w:val="18"/>
                <w:szCs w:val="18"/>
              </w:rPr>
              <w:t xml:space="preserve"> Konzepte zur Auswahl*)</w:t>
            </w:r>
          </w:p>
        </w:tc>
        <w:tc>
          <w:tcPr>
            <w:tcW w:w="1270" w:type="dxa"/>
            <w:tcBorders>
              <w:left w:val="single" w:sz="2" w:space="0" w:color="000000"/>
              <w:bottom w:val="single" w:sz="2" w:space="0" w:color="000000"/>
              <w:right w:val="single" w:sz="2" w:space="0" w:color="000000"/>
            </w:tcBorders>
          </w:tcPr>
          <w:p w14:paraId="40C36554" w14:textId="7967768C" w:rsidR="0066562C" w:rsidRDefault="0066562C" w:rsidP="0066562C">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23131465" w14:textId="77777777" w:rsidR="0066562C" w:rsidRPr="00BA7328" w:rsidRDefault="0066562C" w:rsidP="0066562C">
            <w:pPr>
              <w:pStyle w:val="TableContents"/>
              <w:rPr>
                <w:sz w:val="18"/>
                <w:szCs w:val="18"/>
              </w:rPr>
            </w:pPr>
            <w:r w:rsidRPr="00BA7328">
              <w:rPr>
                <w:sz w:val="18"/>
                <w:szCs w:val="18"/>
              </w:rPr>
              <w:t xml:space="preserve">x </w:t>
            </w:r>
          </w:p>
          <w:p w14:paraId="2E02281B" w14:textId="77777777" w:rsidR="0066562C" w:rsidRDefault="0066562C" w:rsidP="0066562C">
            <w:pPr>
              <w:pStyle w:val="TableContents"/>
              <w:rPr>
                <w:sz w:val="18"/>
                <w:szCs w:val="18"/>
              </w:rPr>
            </w:pPr>
            <w:r w:rsidRPr="00BA7328">
              <w:rPr>
                <w:sz w:val="18"/>
                <w:szCs w:val="18"/>
              </w:rPr>
              <w:t>(Konzept je AN-Kreis vorgegeben)</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C95D3E" w14:textId="77777777" w:rsidR="0066562C" w:rsidRPr="00BA7328" w:rsidRDefault="0066562C" w:rsidP="0066562C">
            <w:pPr>
              <w:pStyle w:val="TableContents"/>
              <w:rPr>
                <w:sz w:val="18"/>
                <w:szCs w:val="18"/>
              </w:rPr>
            </w:pPr>
            <w:r w:rsidRPr="00BA7328">
              <w:rPr>
                <w:sz w:val="18"/>
                <w:szCs w:val="18"/>
              </w:rPr>
              <w:t>x</w:t>
            </w:r>
          </w:p>
          <w:p w14:paraId="7F0AC74C" w14:textId="77777777" w:rsidR="0066562C" w:rsidRDefault="0066562C" w:rsidP="0066562C">
            <w:pPr>
              <w:pStyle w:val="TableContents"/>
              <w:rPr>
                <w:sz w:val="18"/>
                <w:szCs w:val="18"/>
              </w:rPr>
            </w:pPr>
            <w:r w:rsidRPr="00BA7328">
              <w:rPr>
                <w:sz w:val="18"/>
                <w:szCs w:val="18"/>
              </w:rPr>
              <w:t>(Konzept durch AN gewählt)</w:t>
            </w:r>
          </w:p>
        </w:tc>
      </w:tr>
    </w:tbl>
    <w:p w14:paraId="3C4F7396" w14:textId="77777777" w:rsidR="00BA7328" w:rsidRDefault="00BA7328" w:rsidP="00686574"/>
    <w:p w14:paraId="4F121F27" w14:textId="77777777" w:rsidR="00686574" w:rsidRDefault="00BA7328" w:rsidP="00686574">
      <w:r w:rsidRPr="00BA7328">
        <w:t xml:space="preserve">*) Eine Abweichung vom gewählten Konzept nur aus tariflichen Gründen (Endalter, Laufzeit) zu Gunsten </w:t>
      </w:r>
      <w:r w:rsidRPr="00BA7328">
        <w:rPr>
          <w:i/>
        </w:rPr>
        <w:t>classic</w:t>
      </w:r>
      <w:r w:rsidRPr="00BA7328">
        <w:t xml:space="preserve"> ist grundsätzlich zu vereinbaren.</w:t>
      </w:r>
    </w:p>
    <w:p w14:paraId="0541F6F6" w14:textId="7F8AD978" w:rsidR="006E677B" w:rsidRDefault="006E677B" w:rsidP="006E677B">
      <w:pPr>
        <w:pStyle w:val="Titel"/>
      </w:pPr>
      <w:r>
        <w:br w:type="page"/>
      </w:r>
      <w:r>
        <w:lastRenderedPageBreak/>
        <w:t>Finanzierung – Optimierung der staatlichen Förderung</w:t>
      </w:r>
    </w:p>
    <w:p w14:paraId="4EABDC09" w14:textId="21CC03BC" w:rsidR="006E677B" w:rsidRDefault="006E677B" w:rsidP="006E677B"/>
    <w:p w14:paraId="3225269A" w14:textId="6A9BD9AB" w:rsidR="00FD1602" w:rsidRPr="006E677B" w:rsidRDefault="00FD1602" w:rsidP="006E677B"/>
    <w:p w14:paraId="05E60EE0" w14:textId="0D1C488B" w:rsidR="002111C4" w:rsidRDefault="006E677B" w:rsidP="006E677B">
      <w:r w:rsidRPr="006E677B">
        <w:t xml:space="preserve">D.h. Ihre </w:t>
      </w:r>
      <w:proofErr w:type="spellStart"/>
      <w:r w:rsidRPr="006E677B">
        <w:t>bAV</w:t>
      </w:r>
      <w:proofErr w:type="spellEnd"/>
      <w:r w:rsidRPr="006E677B">
        <w:t>-Lösung hilft beim Binden und beim Finden von Mitarbeitern.</w:t>
      </w:r>
    </w:p>
    <w:p w14:paraId="0B4CAA5F" w14:textId="7CA3D9B8" w:rsidR="007D1F24" w:rsidRDefault="004E56A8" w:rsidP="006E677B">
      <w:pPr>
        <w:rPr>
          <w:noProof/>
          <w:lang w:eastAsia="de-DE"/>
        </w:rPr>
      </w:pPr>
      <w:r>
        <w:rPr>
          <w:noProof/>
        </w:rPr>
        <w:drawing>
          <wp:anchor distT="0" distB="0" distL="114300" distR="114300" simplePos="0" relativeHeight="251674624" behindDoc="0" locked="0" layoutInCell="1" allowOverlap="1" wp14:anchorId="1BBFA978" wp14:editId="05046F54">
            <wp:simplePos x="0" y="0"/>
            <wp:positionH relativeFrom="margin">
              <wp:posOffset>0</wp:posOffset>
            </wp:positionH>
            <wp:positionV relativeFrom="paragraph">
              <wp:posOffset>184426</wp:posOffset>
            </wp:positionV>
            <wp:extent cx="5405120" cy="4049395"/>
            <wp:effectExtent l="0" t="0" r="5080" b="825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9" cstate="print">
                      <a:extLst>
                        <a:ext uri="{28A0092B-C50C-407E-A947-70E740481C1C}">
                          <a14:useLocalDpi xmlns:a14="http://schemas.microsoft.com/office/drawing/2010/main" val="0"/>
                        </a:ext>
                      </a:extLst>
                    </a:blip>
                    <a:srcRect l="1" r="690"/>
                    <a:stretch/>
                  </pic:blipFill>
                  <pic:spPr bwMode="auto">
                    <a:xfrm>
                      <a:off x="0" y="0"/>
                      <a:ext cx="5405120" cy="404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57045" w14:textId="17B45815" w:rsidR="007D1F24" w:rsidRDefault="007D1F24" w:rsidP="006E677B">
      <w:pPr>
        <w:rPr>
          <w:noProof/>
          <w:lang w:eastAsia="de-DE"/>
        </w:rPr>
      </w:pPr>
    </w:p>
    <w:p w14:paraId="725702EC" w14:textId="4DD07947" w:rsidR="003C53AF" w:rsidRDefault="003C53AF" w:rsidP="006E677B">
      <w:pPr>
        <w:rPr>
          <w:noProof/>
          <w:lang w:eastAsia="de-DE"/>
        </w:rPr>
      </w:pPr>
    </w:p>
    <w:p w14:paraId="0F180B6D" w14:textId="2B10A425" w:rsidR="003C53AF" w:rsidRDefault="003C53AF" w:rsidP="006E677B"/>
    <w:p w14:paraId="3875F8FB" w14:textId="2C4BFE0E" w:rsidR="00A87CB2" w:rsidRDefault="00A87CB2" w:rsidP="006E677B"/>
    <w:p w14:paraId="6F1DC6D7" w14:textId="481E41B4" w:rsidR="00A87CB2" w:rsidRDefault="00A87CB2" w:rsidP="006E677B"/>
    <w:p w14:paraId="226D6D01" w14:textId="24285A8A" w:rsidR="00A87CB2" w:rsidRDefault="00A87CB2" w:rsidP="006E677B"/>
    <w:p w14:paraId="7FF7DFA8" w14:textId="4E449165" w:rsidR="00A87CB2" w:rsidRDefault="00A87CB2" w:rsidP="006E677B"/>
    <w:p w14:paraId="7B25B383" w14:textId="6F5B1B61" w:rsidR="00A87CB2" w:rsidRDefault="00A87CB2" w:rsidP="006E677B"/>
    <w:p w14:paraId="79181EA7" w14:textId="2D5CEAA0" w:rsidR="00A87CB2" w:rsidRDefault="00A87CB2" w:rsidP="006E677B"/>
    <w:p w14:paraId="60A1BCA3" w14:textId="37CEA21E" w:rsidR="00A87CB2" w:rsidRDefault="00A87CB2" w:rsidP="006E677B"/>
    <w:p w14:paraId="0D2E17C4" w14:textId="3C527CE4" w:rsidR="00A87CB2" w:rsidRDefault="00A87CB2" w:rsidP="006E677B"/>
    <w:p w14:paraId="438E03A1" w14:textId="3A2E184C" w:rsidR="00A87CB2" w:rsidRDefault="00A87CB2" w:rsidP="006E677B"/>
    <w:p w14:paraId="1566E92A" w14:textId="280BA3A9" w:rsidR="00A87CB2" w:rsidRDefault="00A87CB2" w:rsidP="006E677B"/>
    <w:p w14:paraId="61925519" w14:textId="45D77D98" w:rsidR="00A87CB2" w:rsidRDefault="00A87CB2" w:rsidP="006E677B"/>
    <w:p w14:paraId="76F9FE11" w14:textId="19D9FE04" w:rsidR="00A87CB2" w:rsidRDefault="00A87CB2" w:rsidP="006E677B"/>
    <w:p w14:paraId="39C2574C" w14:textId="6F9BC544" w:rsidR="00A87CB2" w:rsidRDefault="00A87CB2" w:rsidP="006E677B"/>
    <w:p w14:paraId="45EBA68E" w14:textId="52920D05" w:rsidR="00A87CB2" w:rsidRDefault="00A87CB2" w:rsidP="006E677B"/>
    <w:p w14:paraId="480A6CE1" w14:textId="52FFDB70" w:rsidR="00D71149" w:rsidRDefault="00D71149" w:rsidP="006E677B"/>
    <w:p w14:paraId="3C924083" w14:textId="51C1BFD9" w:rsidR="00D71149" w:rsidRDefault="00D71149" w:rsidP="006E677B"/>
    <w:p w14:paraId="10E9D501" w14:textId="759D53CA" w:rsidR="00D71149" w:rsidRDefault="00D71149" w:rsidP="006E677B"/>
    <w:p w14:paraId="2FA450B7" w14:textId="4DB93859" w:rsidR="00D71149" w:rsidRDefault="00D71149" w:rsidP="006E677B"/>
    <w:p w14:paraId="55B38D31" w14:textId="643C68FD" w:rsidR="00D71149" w:rsidRDefault="00D71149" w:rsidP="006E677B"/>
    <w:p w14:paraId="7C94AA17" w14:textId="6E4E420B" w:rsidR="00D71149" w:rsidRDefault="00D71149" w:rsidP="006E677B"/>
    <w:p w14:paraId="4B488C6B" w14:textId="77777777" w:rsidR="00D71149" w:rsidRDefault="00D71149" w:rsidP="006E677B"/>
    <w:p w14:paraId="15F58AB5" w14:textId="77777777" w:rsidR="00A87CB2" w:rsidRDefault="00D11796">
      <w:pPr>
        <w:spacing w:line="240" w:lineRule="auto"/>
      </w:pPr>
      <w:r>
        <w:br w:type="page"/>
      </w:r>
    </w:p>
    <w:p w14:paraId="287B1975" w14:textId="07AC22B1" w:rsidR="0037731C" w:rsidRPr="0037731C" w:rsidRDefault="00D11796" w:rsidP="0037731C">
      <w:r>
        <w:lastRenderedPageBreak/>
        <w:t>D</w:t>
      </w:r>
      <w:r w:rsidR="0037731C" w:rsidRPr="0037731C">
        <w:t>er folgende Vorschlag bezieht alle Arbeitnehmerinnen und Arbeitnehmer</w:t>
      </w:r>
      <w:r w:rsidR="0037731C">
        <w:t xml:space="preserve"> eine neue </w:t>
      </w:r>
      <w:proofErr w:type="spellStart"/>
      <w:r w:rsidR="0037731C">
        <w:t>bAV</w:t>
      </w:r>
      <w:proofErr w:type="spellEnd"/>
      <w:r w:rsidR="0037731C">
        <w:t>-Architektur ein:</w:t>
      </w:r>
    </w:p>
    <w:p w14:paraId="158C7493" w14:textId="77777777" w:rsidR="0037731C" w:rsidRPr="0037731C" w:rsidRDefault="0037731C" w:rsidP="0037731C">
      <w:r w:rsidRPr="0037731C">
        <w:t xml:space="preserve">1. Eine arbeitgeberfinanzierte Grundrente </w:t>
      </w:r>
    </w:p>
    <w:p w14:paraId="4860E16D" w14:textId="77777777" w:rsidR="0037731C" w:rsidRPr="0037731C" w:rsidRDefault="0037731C" w:rsidP="0037731C">
      <w:r w:rsidRPr="0037731C">
        <w:t>2. Eine Betriebsrente durch Entgeltumwandl</w:t>
      </w:r>
      <w:r>
        <w:t>ung mit Arbeitgeberzuschuss</w:t>
      </w:r>
    </w:p>
    <w:p w14:paraId="47B4EB03" w14:textId="72463B42" w:rsidR="0037731C" w:rsidRDefault="0037731C" w:rsidP="0037731C">
      <w:r w:rsidRPr="0037731C">
        <w:t xml:space="preserve">3. Die Ergänzung der Betriebsrente durch eine </w:t>
      </w:r>
      <w:r w:rsidR="00A11B59" w:rsidRPr="00A11B59">
        <w:t>private Rentenversicherung</w:t>
      </w:r>
    </w:p>
    <w:p w14:paraId="0B5C38E2" w14:textId="2D8A6781" w:rsidR="00180B27" w:rsidRDefault="00180B27" w:rsidP="0037731C">
      <w:r>
        <w:rPr>
          <w:noProof/>
        </w:rPr>
        <w:drawing>
          <wp:anchor distT="0" distB="0" distL="114300" distR="114300" simplePos="0" relativeHeight="251676672" behindDoc="0" locked="0" layoutInCell="1" allowOverlap="1" wp14:anchorId="4299C982" wp14:editId="0306BB3A">
            <wp:simplePos x="0" y="0"/>
            <wp:positionH relativeFrom="column">
              <wp:posOffset>0</wp:posOffset>
            </wp:positionH>
            <wp:positionV relativeFrom="paragraph">
              <wp:posOffset>198755</wp:posOffset>
            </wp:positionV>
            <wp:extent cx="5399405" cy="4049395"/>
            <wp:effectExtent l="0" t="0" r="0"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14:sizeRelH relativeFrom="margin">
              <wp14:pctWidth>0</wp14:pctWidth>
            </wp14:sizeRelH>
            <wp14:sizeRelV relativeFrom="margin">
              <wp14:pctHeight>0</wp14:pctHeight>
            </wp14:sizeRelV>
          </wp:anchor>
        </w:drawing>
      </w:r>
    </w:p>
    <w:p w14:paraId="7E85D635" w14:textId="56524769" w:rsidR="00180B27" w:rsidRDefault="00180B27" w:rsidP="0037731C"/>
    <w:p w14:paraId="5DF1C8E8" w14:textId="1C1F442B" w:rsidR="00180B27" w:rsidRDefault="00180B27" w:rsidP="0037731C"/>
    <w:p w14:paraId="0ADF4773" w14:textId="31351FE7" w:rsidR="00180B27" w:rsidRDefault="00180B27" w:rsidP="0037731C"/>
    <w:p w14:paraId="43044070" w14:textId="5501A366" w:rsidR="00180B27" w:rsidRDefault="00180B27" w:rsidP="0037731C"/>
    <w:p w14:paraId="5AD23A5F" w14:textId="4A6B1032" w:rsidR="00180B27" w:rsidRDefault="00180B27" w:rsidP="0037731C"/>
    <w:p w14:paraId="44E8816B" w14:textId="20E39327" w:rsidR="00180B27" w:rsidRDefault="00180B27" w:rsidP="0037731C"/>
    <w:p w14:paraId="3C9B1635" w14:textId="41D59EFA" w:rsidR="00180B27" w:rsidRPr="0037731C" w:rsidRDefault="00180B27" w:rsidP="0037731C"/>
    <w:p w14:paraId="02A8B8D2" w14:textId="3F3C88CB" w:rsidR="0037731C" w:rsidRDefault="0037731C" w:rsidP="0037731C"/>
    <w:p w14:paraId="1DC704E4" w14:textId="5126F95D" w:rsidR="006E677B" w:rsidRDefault="006E677B" w:rsidP="0037731C">
      <w:r w:rsidRPr="0037731C">
        <w:t>Denn hier werden die staatlichen Förderungsmöglichkeiten optimal genutzt.</w:t>
      </w:r>
    </w:p>
    <w:p w14:paraId="499D5EDE" w14:textId="211C9D8B" w:rsidR="00180B27" w:rsidRDefault="00180B27" w:rsidP="0037731C"/>
    <w:p w14:paraId="7190F256" w14:textId="1DF94B96" w:rsidR="00180B27" w:rsidRDefault="00180B27" w:rsidP="0037731C"/>
    <w:p w14:paraId="0533F13C" w14:textId="6FB85B58" w:rsidR="00180B27" w:rsidRDefault="00180B27" w:rsidP="0037731C"/>
    <w:p w14:paraId="69F65DF3" w14:textId="4FA24947" w:rsidR="00180B27" w:rsidRDefault="00180B27" w:rsidP="0037731C"/>
    <w:p w14:paraId="48853743" w14:textId="4888D1BD" w:rsidR="00180B27" w:rsidRDefault="00180B27" w:rsidP="0037731C"/>
    <w:p w14:paraId="2C97CC10" w14:textId="11BC1F34" w:rsidR="00180B27" w:rsidRDefault="00180B27" w:rsidP="0037731C"/>
    <w:p w14:paraId="7B64CC61" w14:textId="27B65F4D" w:rsidR="00180B27" w:rsidRDefault="00180B27" w:rsidP="0037731C"/>
    <w:p w14:paraId="0C3A461B" w14:textId="6490FF14" w:rsidR="00180B27" w:rsidRDefault="00180B27" w:rsidP="0037731C"/>
    <w:p w14:paraId="4946150A" w14:textId="40091DB1" w:rsidR="00180B27" w:rsidRDefault="00180B27" w:rsidP="0037731C"/>
    <w:p w14:paraId="2C57171B" w14:textId="74555A7F" w:rsidR="001D7AAD" w:rsidRDefault="001D7AAD" w:rsidP="0037731C"/>
    <w:p w14:paraId="3E3A8121" w14:textId="5B2DAC6B" w:rsidR="0037731C" w:rsidRDefault="0037731C" w:rsidP="0037731C"/>
    <w:p w14:paraId="45A51981" w14:textId="77777777" w:rsidR="00D11796" w:rsidRDefault="00D11796" w:rsidP="0037731C"/>
    <w:p w14:paraId="737F6772" w14:textId="77777777" w:rsidR="00180B27" w:rsidRDefault="00180B27" w:rsidP="0037731C">
      <w:pPr>
        <w:rPr>
          <w:rStyle w:val="Fett0"/>
        </w:rPr>
      </w:pPr>
    </w:p>
    <w:p w14:paraId="7F8E69D2" w14:textId="77777777" w:rsidR="00180B27" w:rsidRDefault="00180B27" w:rsidP="0037731C">
      <w:pPr>
        <w:rPr>
          <w:rStyle w:val="Fett0"/>
        </w:rPr>
      </w:pPr>
    </w:p>
    <w:p w14:paraId="657899D7" w14:textId="79B067E3" w:rsidR="0037731C" w:rsidRPr="0077248B" w:rsidRDefault="0037731C" w:rsidP="0037731C">
      <w:pPr>
        <w:rPr>
          <w:rStyle w:val="Fett0"/>
        </w:rPr>
      </w:pPr>
      <w:r w:rsidRPr="0077248B">
        <w:rPr>
          <w:rStyle w:val="Fett0"/>
        </w:rPr>
        <w:t>Der Effekt:</w:t>
      </w:r>
    </w:p>
    <w:p w14:paraId="5EB2B88D" w14:textId="0B81BFCE" w:rsidR="0037731C" w:rsidRPr="0037731C" w:rsidRDefault="0037731C" w:rsidP="0037731C">
      <w:pPr>
        <w:pStyle w:val="Bullet01"/>
      </w:pPr>
      <w:r w:rsidRPr="0037731C">
        <w:t>Sie erhöhen die Attraktivität Ihres Unternehmens.</w:t>
      </w:r>
    </w:p>
    <w:p w14:paraId="095EE533" w14:textId="69D7276F" w:rsidR="0037731C" w:rsidRPr="0037731C" w:rsidRDefault="0037731C" w:rsidP="0037731C">
      <w:pPr>
        <w:pStyle w:val="Bullet01"/>
      </w:pPr>
      <w:r w:rsidRPr="0037731C">
        <w:t>Sie sorgen für ein gutes Betriebsklima.</w:t>
      </w:r>
    </w:p>
    <w:p w14:paraId="188B7F31" w14:textId="5327C9E6" w:rsidR="0037731C" w:rsidRPr="0037731C" w:rsidRDefault="0037731C" w:rsidP="0037731C">
      <w:pPr>
        <w:pStyle w:val="Bullet01"/>
      </w:pPr>
      <w:r w:rsidRPr="0037731C">
        <w:t>Sie motivieren Ihre Mitarbeiter und schaffen positive Leistungsanreize.</w:t>
      </w:r>
    </w:p>
    <w:p w14:paraId="3A9B2DFA" w14:textId="732FB845" w:rsidR="0037731C" w:rsidRPr="0037731C" w:rsidRDefault="0037731C" w:rsidP="0037731C">
      <w:pPr>
        <w:pStyle w:val="Bullet01"/>
      </w:pPr>
      <w:r w:rsidRPr="0037731C">
        <w:t>Sie heben sich von Ihren Mitbewerbern positiv ab.</w:t>
      </w:r>
    </w:p>
    <w:p w14:paraId="6E3FABFB" w14:textId="3E794B47" w:rsidR="0037731C" w:rsidRPr="0037731C" w:rsidRDefault="0037731C" w:rsidP="0037731C">
      <w:pPr>
        <w:pStyle w:val="Bullet01"/>
      </w:pPr>
      <w:r w:rsidRPr="0037731C">
        <w:t>Sie wirken einer erhöhten Fluktuation entgegen.</w:t>
      </w:r>
    </w:p>
    <w:p w14:paraId="1BB5A60F" w14:textId="77777777" w:rsidR="0037731C" w:rsidRPr="0037731C" w:rsidRDefault="0037731C" w:rsidP="0037731C"/>
    <w:p w14:paraId="207B72E8" w14:textId="08566505" w:rsidR="004E56A8" w:rsidRDefault="0037731C" w:rsidP="0037731C">
      <w:r w:rsidRPr="0037731C">
        <w:t>Und: Sie sind auf „Augenhöhe“ mit dem Standard der betrieblichen Altersversorgung am Markt.</w:t>
      </w:r>
    </w:p>
    <w:p w14:paraId="3A92D0DB" w14:textId="2D63266B" w:rsidR="004E56A8" w:rsidRDefault="004E56A8" w:rsidP="0037731C"/>
    <w:p w14:paraId="4FC5ADF0" w14:textId="77777777" w:rsidR="004E56A8" w:rsidRDefault="004E56A8" w:rsidP="0037731C"/>
    <w:p w14:paraId="78619E5B" w14:textId="41E90E4B" w:rsidR="001D7AAD" w:rsidRPr="0037731C" w:rsidRDefault="004E56A8" w:rsidP="004E56A8">
      <w:pPr>
        <w:spacing w:line="240" w:lineRule="auto"/>
      </w:pPr>
      <w:r>
        <w:br w:type="page"/>
      </w:r>
    </w:p>
    <w:p w14:paraId="62832A0E" w14:textId="33C50C54" w:rsidR="00F85D7D" w:rsidRPr="00C24816" w:rsidRDefault="00F85D7D" w:rsidP="00F85D7D">
      <w:pPr>
        <w:pStyle w:val="TabelleGliederungEbene2"/>
        <w:rPr>
          <w:color w:val="009EE0"/>
        </w:rPr>
      </w:pPr>
      <w:r w:rsidRPr="00C24816">
        <w:rPr>
          <w:color w:val="009EE0"/>
        </w:rPr>
        <w:lastRenderedPageBreak/>
        <w:t>Versicherer- und Produktauswahl</w:t>
      </w:r>
    </w:p>
    <w:p w14:paraId="5CF14F00" w14:textId="77777777" w:rsidR="00F85D7D" w:rsidRDefault="00F85D7D" w:rsidP="00F85D7D"/>
    <w:p w14:paraId="30708CC4" w14:textId="1B5E62C9" w:rsidR="00F85D7D" w:rsidRDefault="00F85D7D" w:rsidP="00F85D7D">
      <w:r>
        <w:t xml:space="preserve">Da Sie als Arbeitgeber mit der Versicherer- und Produktauswahl treuhänderisch in Blick auf die Entgeltumwandlung des Arbeitnehmers handeln und Sie eine langfristige Entscheidung treffen, bieten wir Ihnen nur Versicherer an, die über die nötige Qualität, Erfahrung und </w:t>
      </w:r>
      <w:proofErr w:type="spellStart"/>
      <w:r>
        <w:t>bAV</w:t>
      </w:r>
      <w:proofErr w:type="spellEnd"/>
      <w:r>
        <w:t xml:space="preserve">-Kompetenz verfügen. </w:t>
      </w:r>
    </w:p>
    <w:p w14:paraId="68D505E8" w14:textId="1DF8D9B1" w:rsidR="00F85D7D" w:rsidRDefault="00F85D7D" w:rsidP="00F85D7D"/>
    <w:p w14:paraId="6EC416DE" w14:textId="77777777" w:rsidR="00972DF1" w:rsidRDefault="00972DF1" w:rsidP="00F85D7D"/>
    <w:p w14:paraId="1E12671F" w14:textId="0F006A40" w:rsidR="00F85D7D" w:rsidRDefault="00F85D7D" w:rsidP="00562C36">
      <w:pPr>
        <w:pStyle w:val="TabelleGliederungEbene1"/>
      </w:pPr>
      <w:r>
        <w:t>Entgeltumwandlungsvereinbarung</w:t>
      </w:r>
    </w:p>
    <w:p w14:paraId="430AD9D7" w14:textId="77777777" w:rsidR="00F85D7D" w:rsidRDefault="00F85D7D" w:rsidP="00F85D7D">
      <w:r>
        <w:t>Die Entgeltumwandlungsvereinbarung ist eine Zusatzvereinbarung zum Arbeitsvertrag. Bei jeder Ersteinrichtung, wie auch bei jeder Änderung, sollte diese dokumentiert werden. Sie haben als Arbeitgeber die Wahl: Die Produktgeber stellen meist ein auf ihre Produkte abgestimmtes Muster zur Verfügung oder Sie erstellen eine eigene Entgeltumwandlungsvereinbarung mit Hilfe Ihres Rechtsberaters.</w:t>
      </w:r>
    </w:p>
    <w:p w14:paraId="1253F52F" w14:textId="77777777" w:rsidR="00F85D7D" w:rsidRDefault="00F85D7D" w:rsidP="00F85D7D">
      <w:r>
        <w:t xml:space="preserve">In jedem Fall gilt: Keine betriebliche Altersversorgung </w:t>
      </w:r>
      <w:r w:rsidR="00BB6E2D">
        <w:t>(</w:t>
      </w:r>
      <w:proofErr w:type="spellStart"/>
      <w:r w:rsidR="00BB6E2D">
        <w:t>bAV</w:t>
      </w:r>
      <w:proofErr w:type="spellEnd"/>
      <w:r w:rsidR="00BB6E2D">
        <w:t xml:space="preserve">) </w:t>
      </w:r>
      <w:r>
        <w:t>aus Entgeltbestandteilen des Arbeitnehmers ohne Dokumentation in Personalakte und Lohnkonto.</w:t>
      </w:r>
    </w:p>
    <w:p w14:paraId="39F1CB04" w14:textId="77777777" w:rsidR="00F85D7D" w:rsidRDefault="00F85D7D" w:rsidP="00F85D7D"/>
    <w:p w14:paraId="0C06221C" w14:textId="77777777" w:rsidR="00F85D7D" w:rsidRDefault="00F85D7D" w:rsidP="00562C36">
      <w:pPr>
        <w:pStyle w:val="TabelleGliederungEbene1"/>
      </w:pPr>
      <w:r w:rsidRPr="00562C36">
        <w:t>Kosten</w:t>
      </w:r>
    </w:p>
    <w:p w14:paraId="625754DA" w14:textId="77777777" w:rsidR="00F85D7D" w:rsidRDefault="00F85D7D" w:rsidP="00F85D7D">
      <w:r>
        <w:t xml:space="preserve">Für die Umsetzung Ihrer </w:t>
      </w:r>
      <w:proofErr w:type="spellStart"/>
      <w:r>
        <w:t>bAV</w:t>
      </w:r>
      <w:proofErr w:type="spellEnd"/>
      <w:r>
        <w:t>-Lösung mit einer Direktversicherung entstehen Ihnen grundsätzlich keine Kosten, es sei denn, es erfolgt eine gesonderte Zusatzhonorarvereinbarung für weitere Serviceleistungen von unserer Seite.</w:t>
      </w:r>
    </w:p>
    <w:p w14:paraId="4B5F1060" w14:textId="77777777" w:rsidR="00F85D7D" w:rsidRDefault="00F85D7D" w:rsidP="00F85D7D"/>
    <w:p w14:paraId="19042345" w14:textId="77777777" w:rsidR="00F85D7D" w:rsidRDefault="00F85D7D" w:rsidP="00F85D7D">
      <w:r>
        <w:t>Die Tarifierung der Direktversicherungen erfolgt grundsätzlich nach unserem Aufwand. Liegen die Voraussetzungen für einen Kollektivvertrag vor, werden wir die Direktversicherungen entsprechend eindecken.</w:t>
      </w:r>
    </w:p>
    <w:p w14:paraId="4EC9D33A" w14:textId="77777777" w:rsidR="00F85D7D" w:rsidRDefault="00F85D7D" w:rsidP="00F85D7D"/>
    <w:p w14:paraId="2FB924A6" w14:textId="77777777" w:rsidR="00F85D7D" w:rsidRDefault="00F85D7D" w:rsidP="00562C36">
      <w:pPr>
        <w:pStyle w:val="TabelleGliederungEbene1"/>
      </w:pPr>
      <w:r>
        <w:t xml:space="preserve">Next </w:t>
      </w:r>
      <w:proofErr w:type="spellStart"/>
      <w:r>
        <w:t>Steps</w:t>
      </w:r>
      <w:proofErr w:type="spellEnd"/>
      <w:r>
        <w:t>:</w:t>
      </w:r>
    </w:p>
    <w:p w14:paraId="6CBFC034" w14:textId="77777777" w:rsidR="00F85D7D" w:rsidRDefault="00F85D7D" w:rsidP="00F85D7D">
      <w:pPr>
        <w:pStyle w:val="Bullet01"/>
      </w:pPr>
      <w:r>
        <w:t xml:space="preserve">Ihre Entscheidung, die </w:t>
      </w:r>
      <w:proofErr w:type="spellStart"/>
      <w:r>
        <w:t>bAV</w:t>
      </w:r>
      <w:proofErr w:type="spellEnd"/>
      <w:r>
        <w:t xml:space="preserve">-Lösung mit uns durchzuführen (Letter </w:t>
      </w:r>
      <w:proofErr w:type="spellStart"/>
      <w:r>
        <w:t>of</w:t>
      </w:r>
      <w:proofErr w:type="spellEnd"/>
      <w:r>
        <w:t xml:space="preserve"> </w:t>
      </w:r>
      <w:proofErr w:type="spellStart"/>
      <w:r>
        <w:t>Intent</w:t>
      </w:r>
      <w:proofErr w:type="spellEnd"/>
      <w:r>
        <w:t>)</w:t>
      </w:r>
    </w:p>
    <w:p w14:paraId="133D8B2C" w14:textId="77777777" w:rsidR="00F85D7D" w:rsidRDefault="00F85D7D" w:rsidP="00F85D7D">
      <w:pPr>
        <w:pStyle w:val="Bullet01"/>
      </w:pPr>
      <w:r>
        <w:t>Ihre Entscheidung zur Auswahl des Produktgebers und Produktes</w:t>
      </w:r>
    </w:p>
    <w:p w14:paraId="3B10C943" w14:textId="77777777" w:rsidR="00F85D7D" w:rsidRDefault="00F85D7D" w:rsidP="00F85D7D">
      <w:pPr>
        <w:pStyle w:val="Bullet01"/>
      </w:pPr>
      <w:r>
        <w:t xml:space="preserve">Unsere Dienstleistung zur professionellen Umsetzung und Eindeckung der </w:t>
      </w:r>
      <w:proofErr w:type="spellStart"/>
      <w:r>
        <w:t>bAV</w:t>
      </w:r>
      <w:proofErr w:type="spellEnd"/>
    </w:p>
    <w:p w14:paraId="0E05E49D" w14:textId="77777777" w:rsidR="00F85D7D" w:rsidRDefault="00F85D7D" w:rsidP="00F85D7D"/>
    <w:p w14:paraId="13200346" w14:textId="77777777" w:rsidR="00F85D7D" w:rsidRDefault="00F85D7D" w:rsidP="00562C36">
      <w:pPr>
        <w:pStyle w:val="TabelleGliederungEbene1"/>
      </w:pPr>
      <w:r>
        <w:t>Unsere Dienstleistungen für Ihr Unternehmen</w:t>
      </w:r>
    </w:p>
    <w:p w14:paraId="4E2A5CA9" w14:textId="77777777" w:rsidR="00F85D7D" w:rsidRDefault="00F85D7D" w:rsidP="00F85D7D">
      <w:pPr>
        <w:pStyle w:val="Bullet01"/>
      </w:pPr>
      <w:r>
        <w:t>Analyse der IST-Situation</w:t>
      </w:r>
    </w:p>
    <w:p w14:paraId="4A319D21" w14:textId="77777777" w:rsidR="00F85D7D" w:rsidRDefault="00F85D7D" w:rsidP="00F85D7D">
      <w:pPr>
        <w:pStyle w:val="Bullet01"/>
      </w:pPr>
      <w:r>
        <w:t>Professionelle Auswahl des Produktgebers und Produktes</w:t>
      </w:r>
    </w:p>
    <w:p w14:paraId="6C65DDBE" w14:textId="77777777" w:rsidR="00F85D7D" w:rsidRDefault="00F85D7D" w:rsidP="00F85D7D">
      <w:pPr>
        <w:pStyle w:val="Bullet01"/>
      </w:pPr>
      <w:r>
        <w:t>Eindecken der Versicherungen</w:t>
      </w:r>
    </w:p>
    <w:p w14:paraId="1AF8AB4D" w14:textId="77777777" w:rsidR="00F85D7D" w:rsidRDefault="0077731A" w:rsidP="00F85D7D">
      <w:pPr>
        <w:pStyle w:val="Bullet01"/>
      </w:pPr>
      <w:r>
        <w:t>Ggf.</w:t>
      </w:r>
      <w:r w:rsidR="00F85D7D">
        <w:t>: Überprüfung und Optimierung bereits bestehender Versicherungslösungen</w:t>
      </w:r>
    </w:p>
    <w:p w14:paraId="50D06464" w14:textId="77777777" w:rsidR="00F85D7D" w:rsidRPr="007D01DF" w:rsidRDefault="00F85D7D" w:rsidP="00F85D7D">
      <w:pPr>
        <w:pStyle w:val="Bullet01"/>
      </w:pPr>
      <w:r>
        <w:t>Lösungen zum Entgeltumwandlungsanspruch der Mitarbeiter</w:t>
      </w:r>
    </w:p>
    <w:p w14:paraId="65A82BBD" w14:textId="77777777" w:rsidR="00F85D7D" w:rsidRPr="007D01DF" w:rsidRDefault="00F85D7D" w:rsidP="004A4255">
      <w:pPr>
        <w:pStyle w:val="Bullet01"/>
      </w:pPr>
      <w:r w:rsidRPr="007D01DF">
        <w:t>Ei</w:t>
      </w:r>
      <w:r w:rsidR="0077731A">
        <w:t>nbindung und Information ggf.</w:t>
      </w:r>
      <w:r w:rsidRPr="007D01DF">
        <w:t xml:space="preserve"> des Betriebsrats und der Lohnbuchhaltung</w:t>
      </w:r>
      <w:r w:rsidR="007D01DF" w:rsidRPr="007D01DF">
        <w:t>.</w:t>
      </w:r>
    </w:p>
    <w:p w14:paraId="7FA2E293" w14:textId="77777777" w:rsidR="00F85D7D" w:rsidRDefault="00F85D7D" w:rsidP="00F85D7D">
      <w:pPr>
        <w:pStyle w:val="Bullet01"/>
      </w:pPr>
      <w:r w:rsidRPr="007D01DF">
        <w:t>Vorstellung der D</w:t>
      </w:r>
      <w:r w:rsidR="008435A6" w:rsidRPr="007D01DF">
        <w:t>urchführungswege im Rahmen der b</w:t>
      </w:r>
      <w:r w:rsidRPr="007D01DF">
        <w:t>etrieblichen Altersversorgung auf einer Mitarbeiter-</w:t>
      </w:r>
      <w:r>
        <w:t>Infoveranstaltung</w:t>
      </w:r>
    </w:p>
    <w:p w14:paraId="26DB1757" w14:textId="77777777" w:rsidR="00F85D7D" w:rsidRDefault="00F85D7D" w:rsidP="00F85D7D">
      <w:pPr>
        <w:pStyle w:val="Bullet01"/>
      </w:pPr>
      <w:r>
        <w:t>Einzelgespräche mit allen Mitarbeitern</w:t>
      </w:r>
    </w:p>
    <w:p w14:paraId="3E1B3AD9" w14:textId="77777777" w:rsidR="00F85D7D" w:rsidRDefault="00F85D7D" w:rsidP="00F85D7D">
      <w:pPr>
        <w:pStyle w:val="Bullet01"/>
      </w:pPr>
      <w:r>
        <w:t>Erstellen von Informationsmaterial für alle Ihre Mitarbeiter</w:t>
      </w:r>
    </w:p>
    <w:p w14:paraId="35AD734B" w14:textId="77777777" w:rsidR="00F85D7D" w:rsidRDefault="00F85D7D" w:rsidP="00F85D7D">
      <w:pPr>
        <w:pStyle w:val="Bullet01"/>
      </w:pPr>
      <w:r>
        <w:t>Schriftliche Dokumentation des Versorgungskonzepts und aller Mitarbeiterinformationen</w:t>
      </w:r>
    </w:p>
    <w:p w14:paraId="5A2CE3A1" w14:textId="77777777" w:rsidR="00F85D7D" w:rsidRDefault="00F85D7D" w:rsidP="00F85D7D">
      <w:pPr>
        <w:pStyle w:val="Bullet01"/>
      </w:pPr>
      <w:r>
        <w:t>Verwaltung und Betreuung der Direktversicherungsverträge</w:t>
      </w:r>
    </w:p>
    <w:p w14:paraId="07257A19" w14:textId="77777777" w:rsidR="00F85D7D" w:rsidRDefault="00F85D7D" w:rsidP="00F85D7D">
      <w:pPr>
        <w:pStyle w:val="Bullet01"/>
      </w:pPr>
      <w:r>
        <w:t>Kommunikation mit dem Versicherer</w:t>
      </w:r>
    </w:p>
    <w:p w14:paraId="43C9C60E" w14:textId="2F05791D" w:rsidR="00F85D7D" w:rsidRDefault="00F85D7D" w:rsidP="00F85D7D">
      <w:pPr>
        <w:pStyle w:val="Bullet01"/>
      </w:pPr>
      <w:r>
        <w:t>Ggf. Begleitung der Portabilität bei versicherungsförmigen Lösungen bei Ausscheiden und Neueintritten</w:t>
      </w:r>
    </w:p>
    <w:p w14:paraId="00041C24" w14:textId="16F56C88" w:rsidR="006105B8" w:rsidRPr="00F85D7D" w:rsidRDefault="006105B8" w:rsidP="00F85D7D">
      <w:pPr>
        <w:pStyle w:val="Bullet01"/>
      </w:pPr>
      <w:r w:rsidRPr="006105B8">
        <w:t>Bereitstellung eines digitalen Arbeitgeber-Portals</w:t>
      </w:r>
    </w:p>
    <w:sectPr w:rsidR="006105B8" w:rsidRPr="00F85D7D" w:rsidSect="0049584B">
      <w:headerReference w:type="even" r:id="rId11"/>
      <w:headerReference w:type="default" r:id="rId12"/>
      <w:footerReference w:type="even" r:id="rId13"/>
      <w:footerReference w:type="default" r:id="rId14"/>
      <w:headerReference w:type="first" r:id="rId15"/>
      <w:footerReference w:type="first" r:id="rId16"/>
      <w:pgSz w:w="11906" w:h="16838" w:code="9"/>
      <w:pgMar w:top="680" w:right="851" w:bottom="907"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BE06F" w14:textId="77777777" w:rsidR="00D06D98" w:rsidRDefault="00D06D98" w:rsidP="00C716DB">
      <w:r>
        <w:separator/>
      </w:r>
    </w:p>
  </w:endnote>
  <w:endnote w:type="continuationSeparator" w:id="0">
    <w:p w14:paraId="481D3FE0" w14:textId="77777777" w:rsidR="00D06D98" w:rsidRDefault="00D06D98" w:rsidP="00C7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55BB4E1-EBE8-43ED-86CE-7B88DCDAFB47}"/>
    <w:embedBold r:id="rId2" w:fontKey="{5DCDE62E-3BE6-431C-A100-BD2D9140D232}"/>
    <w:embedItalic r:id="rId3" w:fontKey="{84DDA3D6-78E8-418F-B1F9-15F87FFA67E3}"/>
    <w:embedBoldItalic r:id="rId4" w:fontKey="{6D09D1A4-8046-44C5-9C7D-2947B2BD8AD4}"/>
  </w:font>
  <w:font w:name="Tahoma">
    <w:panose1 w:val="020B0604030504040204"/>
    <w:charset w:val="00"/>
    <w:family w:val="swiss"/>
    <w:pitch w:val="variable"/>
    <w:sig w:usb0="E1002EFF" w:usb1="C000605B" w:usb2="00000029" w:usb3="00000000" w:csb0="000101FF" w:csb1="00000000"/>
    <w:embedRegular r:id="rId5" w:fontKey="{090C6848-9217-4FE4-B109-AFFFF25321BD}"/>
    <w:embedBold r:id="rId6" w:fontKey="{31F6CA45-A45C-40D3-9EB1-BFA46D84DF83}"/>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7" w:fontKey="{390D2AE6-2ED2-42B2-93B3-84793123BA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987A" w14:textId="77777777" w:rsidR="00EF52FD" w:rsidRDefault="00EF52F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2185" w14:textId="0504AF9F" w:rsidR="00F70F54" w:rsidRPr="009817D3" w:rsidRDefault="009817D3" w:rsidP="009817D3">
    <w:pPr>
      <w:pStyle w:val="Fuzeile"/>
    </w:pPr>
    <w:r w:rsidRPr="009817D3">
      <w:t xml:space="preserve">Individueller Vorschlag für ein </w:t>
    </w:r>
    <w:proofErr w:type="spellStart"/>
    <w:r w:rsidRPr="009817D3">
      <w:t>bAV</w:t>
    </w:r>
    <w:proofErr w:type="spellEnd"/>
    <w:r w:rsidRPr="009817D3">
      <w:t xml:space="preserve">-Konzept, Stand: </w:t>
    </w:r>
    <w:r w:rsidR="00CB46F1">
      <w:rPr>
        <w:lang w:val="de-DE"/>
      </w:rPr>
      <w:t>Januar 202</w:t>
    </w:r>
    <w:r w:rsidR="00217CCA">
      <w:rPr>
        <w:lang w:val="de-DE"/>
      </w:rPr>
      <w:t>2</w:t>
    </w:r>
    <w:r w:rsidRPr="00B2301B">
      <w:tab/>
    </w:r>
    <w:r w:rsidRPr="009817D3">
      <w:rPr>
        <w:lang w:val="de-DE"/>
      </w:rPr>
      <w:fldChar w:fldCharType="begin"/>
    </w:r>
    <w:r w:rsidRPr="009817D3">
      <w:rPr>
        <w:lang w:val="de-DE"/>
      </w:rPr>
      <w:instrText>PAGE  \* Arabic  \* MERGEFORMAT</w:instrText>
    </w:r>
    <w:r w:rsidRPr="009817D3">
      <w:rPr>
        <w:lang w:val="de-DE"/>
      </w:rPr>
      <w:fldChar w:fldCharType="separate"/>
    </w:r>
    <w:r w:rsidR="005C32EA">
      <w:rPr>
        <w:noProof/>
        <w:lang w:val="de-DE"/>
      </w:rPr>
      <w:t>2</w:t>
    </w:r>
    <w:r w:rsidRPr="009817D3">
      <w:fldChar w:fldCharType="end"/>
    </w:r>
    <w:r w:rsidRPr="009817D3">
      <w:rPr>
        <w:lang w:val="de-DE"/>
      </w:rPr>
      <w:t>/</w:t>
    </w:r>
    <w:r w:rsidRPr="009817D3">
      <w:rPr>
        <w:lang w:val="de-DE"/>
      </w:rPr>
      <w:fldChar w:fldCharType="begin"/>
    </w:r>
    <w:r w:rsidRPr="009817D3">
      <w:rPr>
        <w:lang w:val="de-DE"/>
      </w:rPr>
      <w:instrText>NUMPAGES  \* Arabic  \* MERGEFORMAT</w:instrText>
    </w:r>
    <w:r w:rsidRPr="009817D3">
      <w:rPr>
        <w:lang w:val="de-DE"/>
      </w:rPr>
      <w:fldChar w:fldCharType="separate"/>
    </w:r>
    <w:r w:rsidR="005C32EA">
      <w:rPr>
        <w:noProof/>
        <w:lang w:val="de-DE"/>
      </w:rPr>
      <w:t>14</w:t>
    </w:r>
    <w:r w:rsidRPr="009817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BF58" w14:textId="77777777" w:rsidR="00475F66" w:rsidRPr="00475F66" w:rsidRDefault="00475F66" w:rsidP="00475F66">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D6D00" w14:textId="77777777" w:rsidR="00D06D98" w:rsidRDefault="00D06D98" w:rsidP="00C716DB">
      <w:r>
        <w:separator/>
      </w:r>
    </w:p>
  </w:footnote>
  <w:footnote w:type="continuationSeparator" w:id="0">
    <w:p w14:paraId="53A3A782" w14:textId="77777777" w:rsidR="00D06D98" w:rsidRDefault="00D06D98" w:rsidP="00C71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C80F" w14:textId="77777777" w:rsidR="00EF52FD" w:rsidRDefault="00EF52F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C012" w14:textId="77777777" w:rsidR="00EF52FD" w:rsidRDefault="00EF52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3B86A" w14:textId="628A381F" w:rsidR="00475F66" w:rsidRDefault="00EF52FD">
    <w:pPr>
      <w:pStyle w:val="Kopfzeile"/>
    </w:pPr>
    <w:r>
      <w:rPr>
        <w:noProof/>
        <w:lang w:eastAsia="de-DE"/>
      </w:rPr>
      <w:drawing>
        <wp:anchor distT="0" distB="0" distL="114300" distR="114300" simplePos="0" relativeHeight="251659776" behindDoc="1" locked="1" layoutInCell="1" allowOverlap="1" wp14:anchorId="0DACAAB2" wp14:editId="29934C26">
          <wp:simplePos x="0" y="0"/>
          <wp:positionH relativeFrom="column">
            <wp:posOffset>-717550</wp:posOffset>
          </wp:positionH>
          <wp:positionV relativeFrom="paragraph">
            <wp:posOffset>-287655</wp:posOffset>
          </wp:positionV>
          <wp:extent cx="7560310" cy="1069149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810E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25pt;height:17.65pt" o:bullet="t">
        <v:imagedata r:id="rId1" o:title="Pfeil_blau"/>
      </v:shape>
    </w:pict>
  </w:numPicBullet>
  <w:abstractNum w:abstractNumId="0" w15:restartNumberingAfterBreak="0">
    <w:nsid w:val="07502C6E"/>
    <w:multiLevelType w:val="hybridMultilevel"/>
    <w:tmpl w:val="501841FA"/>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5269FD"/>
    <w:multiLevelType w:val="hybridMultilevel"/>
    <w:tmpl w:val="A3C09F3E"/>
    <w:lvl w:ilvl="0" w:tplc="1B0AAA8A">
      <w:start w:val="1"/>
      <w:numFmt w:val="bullet"/>
      <w:lvlText w:val=""/>
      <w:lvlPicBulletId w:val="0"/>
      <w:lvlJc w:val="left"/>
      <w:pPr>
        <w:ind w:left="360" w:hanging="360"/>
      </w:pPr>
      <w:rPr>
        <w:rFonts w:ascii="Symbol" w:hAnsi="Symbol" w:hint="default"/>
        <w:color w:val="auto"/>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E4F2EA4"/>
    <w:multiLevelType w:val="hybridMultilevel"/>
    <w:tmpl w:val="FFE0DD86"/>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65D00"/>
    <w:multiLevelType w:val="hybridMultilevel"/>
    <w:tmpl w:val="2A02D26C"/>
    <w:lvl w:ilvl="0" w:tplc="47EE071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7759F8"/>
    <w:multiLevelType w:val="hybridMultilevel"/>
    <w:tmpl w:val="7C38F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B25372"/>
    <w:multiLevelType w:val="hybridMultilevel"/>
    <w:tmpl w:val="F9EC5EE2"/>
    <w:lvl w:ilvl="0" w:tplc="76144586">
      <w:start w:val="1"/>
      <w:numFmt w:val="bullet"/>
      <w:pStyle w:val="AbsenderTitel"/>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A503C3"/>
    <w:multiLevelType w:val="hybridMultilevel"/>
    <w:tmpl w:val="36801B36"/>
    <w:lvl w:ilvl="0" w:tplc="7FAA25F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760F85"/>
    <w:multiLevelType w:val="hybridMultilevel"/>
    <w:tmpl w:val="A08EE6C2"/>
    <w:lvl w:ilvl="0" w:tplc="D750B2A2">
      <w:numFmt w:val="bullet"/>
      <w:lvlText w:val="-"/>
      <w:lvlJc w:val="left"/>
      <w:pPr>
        <w:ind w:left="720" w:hanging="360"/>
      </w:pPr>
      <w:rPr>
        <w:rFonts w:ascii="Arial" w:eastAsia="Calibri" w:hAnsi="Arial" w:cs="Arial" w:hint="default"/>
        <w:color w:val="auto"/>
        <w:sz w:val="1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1F817DE"/>
    <w:multiLevelType w:val="hybridMultilevel"/>
    <w:tmpl w:val="2EEA127A"/>
    <w:lvl w:ilvl="0" w:tplc="3C38BE1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49A7945"/>
    <w:multiLevelType w:val="hybridMultilevel"/>
    <w:tmpl w:val="E16EFAFC"/>
    <w:lvl w:ilvl="0" w:tplc="23549BC0">
      <w:start w:val="1"/>
      <w:numFmt w:val="bullet"/>
      <w:lvlText w:val=""/>
      <w:lvlPicBulletId w:val="0"/>
      <w:lvlJc w:val="left"/>
      <w:pPr>
        <w:ind w:left="360" w:hanging="360"/>
      </w:pPr>
      <w:rPr>
        <w:rFonts w:ascii="Symbol" w:hAnsi="Symbol" w:hint="default"/>
        <w:color w:val="auto"/>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5615A81"/>
    <w:multiLevelType w:val="hybridMultilevel"/>
    <w:tmpl w:val="7BEC894E"/>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62108D"/>
    <w:multiLevelType w:val="hybridMultilevel"/>
    <w:tmpl w:val="C3CE51AC"/>
    <w:lvl w:ilvl="0" w:tplc="96163EF6">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F2494C"/>
    <w:multiLevelType w:val="multilevel"/>
    <w:tmpl w:val="5E26321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57F33EAE"/>
    <w:multiLevelType w:val="hybridMultilevel"/>
    <w:tmpl w:val="B5AC3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4C6A05"/>
    <w:multiLevelType w:val="hybridMultilevel"/>
    <w:tmpl w:val="332815A0"/>
    <w:lvl w:ilvl="0" w:tplc="EA78BEFC">
      <w:start w:val="1"/>
      <w:numFmt w:val="bullet"/>
      <w:pStyle w:val="Bullet01"/>
      <w:lvlText w:val=""/>
      <w:lvlJc w:val="left"/>
      <w:pPr>
        <w:ind w:left="720" w:hanging="360"/>
      </w:pPr>
      <w:rPr>
        <w:rFonts w:ascii="Symbol" w:hAnsi="Symbol" w:hint="default"/>
      </w:rPr>
    </w:lvl>
    <w:lvl w:ilvl="1" w:tplc="F0245F08">
      <w:start w:val="1"/>
      <w:numFmt w:val="bullet"/>
      <w:pStyle w:val="Bullet02"/>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296E28"/>
    <w:multiLevelType w:val="hybridMultilevel"/>
    <w:tmpl w:val="7F5A34D6"/>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5"/>
  </w:num>
  <w:num w:numId="4">
    <w:abstractNumId w:val="6"/>
  </w:num>
  <w:num w:numId="5">
    <w:abstractNumId w:val="8"/>
  </w:num>
  <w:num w:numId="6">
    <w:abstractNumId w:val="4"/>
  </w:num>
  <w:num w:numId="7">
    <w:abstractNumId w:val="14"/>
  </w:num>
  <w:num w:numId="8">
    <w:abstractNumId w:val="10"/>
  </w:num>
  <w:num w:numId="9">
    <w:abstractNumId w:val="0"/>
  </w:num>
  <w:num w:numId="10">
    <w:abstractNumId w:val="2"/>
  </w:num>
  <w:num w:numId="11">
    <w:abstractNumId w:val="9"/>
  </w:num>
  <w:num w:numId="12">
    <w:abstractNumId w:val="1"/>
  </w:num>
  <w:num w:numId="13">
    <w:abstractNumId w:val="3"/>
  </w:num>
  <w:num w:numId="14">
    <w:abstractNumId w:val="11"/>
  </w:num>
  <w:num w:numId="15">
    <w:abstractNumId w:val="7"/>
  </w:num>
  <w:num w:numId="16">
    <w:abstractNumId w:val="14"/>
  </w:num>
  <w:num w:numId="17">
    <w:abstractNumId w:val="14"/>
  </w:num>
  <w:num w:numId="18">
    <w:abstractNumId w:val="14"/>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hdrShapeDefaults>
    <o:shapedefaults v:ext="edit" spidmax="2050"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C2C"/>
    <w:rsid w:val="00036A98"/>
    <w:rsid w:val="000459B1"/>
    <w:rsid w:val="00047639"/>
    <w:rsid w:val="00050BA4"/>
    <w:rsid w:val="00054504"/>
    <w:rsid w:val="000701F5"/>
    <w:rsid w:val="00072769"/>
    <w:rsid w:val="000761B6"/>
    <w:rsid w:val="00090E76"/>
    <w:rsid w:val="000913E9"/>
    <w:rsid w:val="00095141"/>
    <w:rsid w:val="000A5CD5"/>
    <w:rsid w:val="000B2820"/>
    <w:rsid w:val="000D2140"/>
    <w:rsid w:val="000E1FAF"/>
    <w:rsid w:val="000E3B51"/>
    <w:rsid w:val="000E5CF7"/>
    <w:rsid w:val="000F5629"/>
    <w:rsid w:val="000F6EEB"/>
    <w:rsid w:val="00102E81"/>
    <w:rsid w:val="00112B8E"/>
    <w:rsid w:val="00113E01"/>
    <w:rsid w:val="001152C8"/>
    <w:rsid w:val="00120F75"/>
    <w:rsid w:val="001238D2"/>
    <w:rsid w:val="00126426"/>
    <w:rsid w:val="001310BA"/>
    <w:rsid w:val="0013367E"/>
    <w:rsid w:val="00133BBD"/>
    <w:rsid w:val="00135361"/>
    <w:rsid w:val="00137977"/>
    <w:rsid w:val="001424AC"/>
    <w:rsid w:val="00143FD9"/>
    <w:rsid w:val="001461D3"/>
    <w:rsid w:val="00153FE1"/>
    <w:rsid w:val="001669A0"/>
    <w:rsid w:val="0016784F"/>
    <w:rsid w:val="00180B27"/>
    <w:rsid w:val="00195E54"/>
    <w:rsid w:val="001A3314"/>
    <w:rsid w:val="001A766D"/>
    <w:rsid w:val="001B26AA"/>
    <w:rsid w:val="001B3ABD"/>
    <w:rsid w:val="001B57E9"/>
    <w:rsid w:val="001C311B"/>
    <w:rsid w:val="001C5EE4"/>
    <w:rsid w:val="001D3B46"/>
    <w:rsid w:val="001D7AAD"/>
    <w:rsid w:val="001E74F6"/>
    <w:rsid w:val="001F1050"/>
    <w:rsid w:val="00205BAF"/>
    <w:rsid w:val="00206B10"/>
    <w:rsid w:val="002111C4"/>
    <w:rsid w:val="002148D6"/>
    <w:rsid w:val="00217CCA"/>
    <w:rsid w:val="00226208"/>
    <w:rsid w:val="002415EF"/>
    <w:rsid w:val="00263096"/>
    <w:rsid w:val="002715CA"/>
    <w:rsid w:val="002742B3"/>
    <w:rsid w:val="00277EF6"/>
    <w:rsid w:val="00280105"/>
    <w:rsid w:val="00283DC6"/>
    <w:rsid w:val="0029577B"/>
    <w:rsid w:val="002A44BB"/>
    <w:rsid w:val="002A77F3"/>
    <w:rsid w:val="002B74A0"/>
    <w:rsid w:val="002C3516"/>
    <w:rsid w:val="002F7A75"/>
    <w:rsid w:val="0030489B"/>
    <w:rsid w:val="00306622"/>
    <w:rsid w:val="00313CB2"/>
    <w:rsid w:val="00316C11"/>
    <w:rsid w:val="00331E14"/>
    <w:rsid w:val="003329E3"/>
    <w:rsid w:val="0033542F"/>
    <w:rsid w:val="00340946"/>
    <w:rsid w:val="00347110"/>
    <w:rsid w:val="0035024E"/>
    <w:rsid w:val="00350D50"/>
    <w:rsid w:val="00364ABF"/>
    <w:rsid w:val="003706CF"/>
    <w:rsid w:val="00373753"/>
    <w:rsid w:val="0037731C"/>
    <w:rsid w:val="00380BAE"/>
    <w:rsid w:val="003836DE"/>
    <w:rsid w:val="00384637"/>
    <w:rsid w:val="00390172"/>
    <w:rsid w:val="003920BD"/>
    <w:rsid w:val="00393128"/>
    <w:rsid w:val="00397470"/>
    <w:rsid w:val="003A0A37"/>
    <w:rsid w:val="003A198C"/>
    <w:rsid w:val="003A5A09"/>
    <w:rsid w:val="003B635B"/>
    <w:rsid w:val="003C53AF"/>
    <w:rsid w:val="003D5097"/>
    <w:rsid w:val="003E0AA2"/>
    <w:rsid w:val="003E754F"/>
    <w:rsid w:val="003E783C"/>
    <w:rsid w:val="003F4EDC"/>
    <w:rsid w:val="003F6892"/>
    <w:rsid w:val="003F7FE9"/>
    <w:rsid w:val="00400BEF"/>
    <w:rsid w:val="0040463A"/>
    <w:rsid w:val="00405D8E"/>
    <w:rsid w:val="00414396"/>
    <w:rsid w:val="0042140F"/>
    <w:rsid w:val="00425231"/>
    <w:rsid w:val="00426EAC"/>
    <w:rsid w:val="004312E3"/>
    <w:rsid w:val="004316BC"/>
    <w:rsid w:val="00431A9A"/>
    <w:rsid w:val="00432BF9"/>
    <w:rsid w:val="00432E6F"/>
    <w:rsid w:val="00444A07"/>
    <w:rsid w:val="00445503"/>
    <w:rsid w:val="00462522"/>
    <w:rsid w:val="004634D7"/>
    <w:rsid w:val="00467526"/>
    <w:rsid w:val="00470A00"/>
    <w:rsid w:val="00472C2C"/>
    <w:rsid w:val="00475F66"/>
    <w:rsid w:val="00482DAE"/>
    <w:rsid w:val="0049584B"/>
    <w:rsid w:val="004A4255"/>
    <w:rsid w:val="004B14E0"/>
    <w:rsid w:val="004B6859"/>
    <w:rsid w:val="004C04FE"/>
    <w:rsid w:val="004C332D"/>
    <w:rsid w:val="004E0F0B"/>
    <w:rsid w:val="004E56A8"/>
    <w:rsid w:val="004E5D97"/>
    <w:rsid w:val="004E75E1"/>
    <w:rsid w:val="004F22D1"/>
    <w:rsid w:val="004F2BC4"/>
    <w:rsid w:val="004F6286"/>
    <w:rsid w:val="00510F7E"/>
    <w:rsid w:val="00515EEE"/>
    <w:rsid w:val="00533845"/>
    <w:rsid w:val="00534794"/>
    <w:rsid w:val="005360B6"/>
    <w:rsid w:val="00543F9F"/>
    <w:rsid w:val="00545C08"/>
    <w:rsid w:val="00550B51"/>
    <w:rsid w:val="005520E7"/>
    <w:rsid w:val="0056079E"/>
    <w:rsid w:val="00562C36"/>
    <w:rsid w:val="00565330"/>
    <w:rsid w:val="00582C35"/>
    <w:rsid w:val="00583576"/>
    <w:rsid w:val="00585585"/>
    <w:rsid w:val="00586E7D"/>
    <w:rsid w:val="00587579"/>
    <w:rsid w:val="005B3F20"/>
    <w:rsid w:val="005B7713"/>
    <w:rsid w:val="005C32EA"/>
    <w:rsid w:val="005D2A73"/>
    <w:rsid w:val="005D2FDD"/>
    <w:rsid w:val="005E030D"/>
    <w:rsid w:val="005E2B9F"/>
    <w:rsid w:val="005E6F42"/>
    <w:rsid w:val="005F04F4"/>
    <w:rsid w:val="005F4336"/>
    <w:rsid w:val="005F57A2"/>
    <w:rsid w:val="006068F1"/>
    <w:rsid w:val="006105B8"/>
    <w:rsid w:val="0061434F"/>
    <w:rsid w:val="00615E24"/>
    <w:rsid w:val="00616EEF"/>
    <w:rsid w:val="00617BBF"/>
    <w:rsid w:val="00625EA2"/>
    <w:rsid w:val="00626664"/>
    <w:rsid w:val="00633FD1"/>
    <w:rsid w:val="00635ED5"/>
    <w:rsid w:val="00637BDB"/>
    <w:rsid w:val="00641822"/>
    <w:rsid w:val="00642214"/>
    <w:rsid w:val="0064646F"/>
    <w:rsid w:val="0065483D"/>
    <w:rsid w:val="006633E0"/>
    <w:rsid w:val="00663BBB"/>
    <w:rsid w:val="0066562C"/>
    <w:rsid w:val="00665F4B"/>
    <w:rsid w:val="0067220E"/>
    <w:rsid w:val="00684CE7"/>
    <w:rsid w:val="00685848"/>
    <w:rsid w:val="00686574"/>
    <w:rsid w:val="00690537"/>
    <w:rsid w:val="006965CB"/>
    <w:rsid w:val="006B102D"/>
    <w:rsid w:val="006B15B1"/>
    <w:rsid w:val="006B4728"/>
    <w:rsid w:val="006C3EE3"/>
    <w:rsid w:val="006E677B"/>
    <w:rsid w:val="00713FB8"/>
    <w:rsid w:val="00732295"/>
    <w:rsid w:val="007422C3"/>
    <w:rsid w:val="00744A96"/>
    <w:rsid w:val="00746CA0"/>
    <w:rsid w:val="00747B49"/>
    <w:rsid w:val="00763599"/>
    <w:rsid w:val="00764EB1"/>
    <w:rsid w:val="007679AD"/>
    <w:rsid w:val="0077248B"/>
    <w:rsid w:val="00773810"/>
    <w:rsid w:val="0077731A"/>
    <w:rsid w:val="00784D17"/>
    <w:rsid w:val="00786F0E"/>
    <w:rsid w:val="00787FF4"/>
    <w:rsid w:val="00795D98"/>
    <w:rsid w:val="00796ACB"/>
    <w:rsid w:val="007A44AF"/>
    <w:rsid w:val="007B3782"/>
    <w:rsid w:val="007C114F"/>
    <w:rsid w:val="007C39C9"/>
    <w:rsid w:val="007D01DF"/>
    <w:rsid w:val="007D0403"/>
    <w:rsid w:val="007D14C5"/>
    <w:rsid w:val="007D1F24"/>
    <w:rsid w:val="007E5832"/>
    <w:rsid w:val="007F3BA0"/>
    <w:rsid w:val="007F3FB3"/>
    <w:rsid w:val="007F3FD3"/>
    <w:rsid w:val="007F40D1"/>
    <w:rsid w:val="00815388"/>
    <w:rsid w:val="00817E25"/>
    <w:rsid w:val="00823DCD"/>
    <w:rsid w:val="00826BB0"/>
    <w:rsid w:val="00832BAD"/>
    <w:rsid w:val="008414CF"/>
    <w:rsid w:val="008435A6"/>
    <w:rsid w:val="00852D30"/>
    <w:rsid w:val="00854B33"/>
    <w:rsid w:val="00861C0B"/>
    <w:rsid w:val="00863107"/>
    <w:rsid w:val="00871F53"/>
    <w:rsid w:val="008726C9"/>
    <w:rsid w:val="0088222D"/>
    <w:rsid w:val="00890DDE"/>
    <w:rsid w:val="008953D0"/>
    <w:rsid w:val="008A1F25"/>
    <w:rsid w:val="008B5D5A"/>
    <w:rsid w:val="008C36E2"/>
    <w:rsid w:val="008C4BC7"/>
    <w:rsid w:val="008C6B6C"/>
    <w:rsid w:val="008D58CC"/>
    <w:rsid w:val="008D6FDC"/>
    <w:rsid w:val="008E2528"/>
    <w:rsid w:val="008E6434"/>
    <w:rsid w:val="008F40F6"/>
    <w:rsid w:val="00901622"/>
    <w:rsid w:val="00910652"/>
    <w:rsid w:val="00914919"/>
    <w:rsid w:val="00915F9E"/>
    <w:rsid w:val="00922956"/>
    <w:rsid w:val="0092427E"/>
    <w:rsid w:val="00924E73"/>
    <w:rsid w:val="009276AA"/>
    <w:rsid w:val="009313E1"/>
    <w:rsid w:val="0095415C"/>
    <w:rsid w:val="009552B1"/>
    <w:rsid w:val="0096049A"/>
    <w:rsid w:val="00966D3B"/>
    <w:rsid w:val="009678BD"/>
    <w:rsid w:val="009720A5"/>
    <w:rsid w:val="00972DF1"/>
    <w:rsid w:val="0097433F"/>
    <w:rsid w:val="009769EC"/>
    <w:rsid w:val="009817D3"/>
    <w:rsid w:val="009822DC"/>
    <w:rsid w:val="00992523"/>
    <w:rsid w:val="009A63B7"/>
    <w:rsid w:val="009B61B8"/>
    <w:rsid w:val="009C6DB6"/>
    <w:rsid w:val="009D1044"/>
    <w:rsid w:val="009D1497"/>
    <w:rsid w:val="009D6606"/>
    <w:rsid w:val="009E150F"/>
    <w:rsid w:val="009E1CFE"/>
    <w:rsid w:val="009E3DAF"/>
    <w:rsid w:val="009E5988"/>
    <w:rsid w:val="009F3D16"/>
    <w:rsid w:val="00A11B59"/>
    <w:rsid w:val="00A17247"/>
    <w:rsid w:val="00A23DEC"/>
    <w:rsid w:val="00A23FE7"/>
    <w:rsid w:val="00A264C8"/>
    <w:rsid w:val="00A47A29"/>
    <w:rsid w:val="00A6294A"/>
    <w:rsid w:val="00A65248"/>
    <w:rsid w:val="00A77867"/>
    <w:rsid w:val="00A77C50"/>
    <w:rsid w:val="00A80041"/>
    <w:rsid w:val="00A87CB2"/>
    <w:rsid w:val="00A945D5"/>
    <w:rsid w:val="00A96F67"/>
    <w:rsid w:val="00AB0E37"/>
    <w:rsid w:val="00AB52BC"/>
    <w:rsid w:val="00AC056D"/>
    <w:rsid w:val="00AC3E6E"/>
    <w:rsid w:val="00AC56E7"/>
    <w:rsid w:val="00AD68BB"/>
    <w:rsid w:val="00AD699B"/>
    <w:rsid w:val="00AE2226"/>
    <w:rsid w:val="00AE577C"/>
    <w:rsid w:val="00B0192B"/>
    <w:rsid w:val="00B02C0C"/>
    <w:rsid w:val="00B05F5F"/>
    <w:rsid w:val="00B12EB0"/>
    <w:rsid w:val="00B14A17"/>
    <w:rsid w:val="00B2301B"/>
    <w:rsid w:val="00B26DEE"/>
    <w:rsid w:val="00B339FD"/>
    <w:rsid w:val="00B42930"/>
    <w:rsid w:val="00B4382B"/>
    <w:rsid w:val="00B54916"/>
    <w:rsid w:val="00B56E60"/>
    <w:rsid w:val="00B60BE7"/>
    <w:rsid w:val="00B62AAC"/>
    <w:rsid w:val="00B648AA"/>
    <w:rsid w:val="00B9391F"/>
    <w:rsid w:val="00BA0A0A"/>
    <w:rsid w:val="00BA6928"/>
    <w:rsid w:val="00BA7328"/>
    <w:rsid w:val="00BB102E"/>
    <w:rsid w:val="00BB52D3"/>
    <w:rsid w:val="00BB6E2D"/>
    <w:rsid w:val="00BE2BD8"/>
    <w:rsid w:val="00BE2EBF"/>
    <w:rsid w:val="00BE47DA"/>
    <w:rsid w:val="00BE54E5"/>
    <w:rsid w:val="00BF3651"/>
    <w:rsid w:val="00C0272F"/>
    <w:rsid w:val="00C04039"/>
    <w:rsid w:val="00C066A7"/>
    <w:rsid w:val="00C06D55"/>
    <w:rsid w:val="00C1217E"/>
    <w:rsid w:val="00C130A7"/>
    <w:rsid w:val="00C15201"/>
    <w:rsid w:val="00C159BA"/>
    <w:rsid w:val="00C24816"/>
    <w:rsid w:val="00C257DF"/>
    <w:rsid w:val="00C3247E"/>
    <w:rsid w:val="00C3292A"/>
    <w:rsid w:val="00C351F7"/>
    <w:rsid w:val="00C369DF"/>
    <w:rsid w:val="00C421D6"/>
    <w:rsid w:val="00C44069"/>
    <w:rsid w:val="00C455E6"/>
    <w:rsid w:val="00C620A5"/>
    <w:rsid w:val="00C62C24"/>
    <w:rsid w:val="00C65553"/>
    <w:rsid w:val="00C716DB"/>
    <w:rsid w:val="00C750F5"/>
    <w:rsid w:val="00C846F0"/>
    <w:rsid w:val="00C879B4"/>
    <w:rsid w:val="00C95D9B"/>
    <w:rsid w:val="00CB46F1"/>
    <w:rsid w:val="00CC3059"/>
    <w:rsid w:val="00CD20C0"/>
    <w:rsid w:val="00CD323E"/>
    <w:rsid w:val="00CD378C"/>
    <w:rsid w:val="00CD4103"/>
    <w:rsid w:val="00CD70D5"/>
    <w:rsid w:val="00CF2164"/>
    <w:rsid w:val="00CF3BED"/>
    <w:rsid w:val="00D04857"/>
    <w:rsid w:val="00D06D98"/>
    <w:rsid w:val="00D11796"/>
    <w:rsid w:val="00D13DEE"/>
    <w:rsid w:val="00D16BFC"/>
    <w:rsid w:val="00D203F4"/>
    <w:rsid w:val="00D26E54"/>
    <w:rsid w:val="00D37832"/>
    <w:rsid w:val="00D71149"/>
    <w:rsid w:val="00D72EE1"/>
    <w:rsid w:val="00D76436"/>
    <w:rsid w:val="00D77C29"/>
    <w:rsid w:val="00D8608E"/>
    <w:rsid w:val="00DA2E46"/>
    <w:rsid w:val="00DB02A3"/>
    <w:rsid w:val="00DC27FF"/>
    <w:rsid w:val="00DD31C9"/>
    <w:rsid w:val="00DE042A"/>
    <w:rsid w:val="00DE4752"/>
    <w:rsid w:val="00E01948"/>
    <w:rsid w:val="00E0382C"/>
    <w:rsid w:val="00E059E5"/>
    <w:rsid w:val="00E11BD1"/>
    <w:rsid w:val="00E13D21"/>
    <w:rsid w:val="00E27EC7"/>
    <w:rsid w:val="00E30B8A"/>
    <w:rsid w:val="00E361BE"/>
    <w:rsid w:val="00E42451"/>
    <w:rsid w:val="00E51108"/>
    <w:rsid w:val="00E53705"/>
    <w:rsid w:val="00E57EC1"/>
    <w:rsid w:val="00E60878"/>
    <w:rsid w:val="00E861EF"/>
    <w:rsid w:val="00E867E7"/>
    <w:rsid w:val="00E87EF6"/>
    <w:rsid w:val="00E911B6"/>
    <w:rsid w:val="00E97839"/>
    <w:rsid w:val="00EA058F"/>
    <w:rsid w:val="00EA1B01"/>
    <w:rsid w:val="00EA604D"/>
    <w:rsid w:val="00EB0D84"/>
    <w:rsid w:val="00EC08AA"/>
    <w:rsid w:val="00EC11AF"/>
    <w:rsid w:val="00EC1457"/>
    <w:rsid w:val="00EE76A0"/>
    <w:rsid w:val="00EF22A2"/>
    <w:rsid w:val="00EF52FD"/>
    <w:rsid w:val="00F02005"/>
    <w:rsid w:val="00F05DE3"/>
    <w:rsid w:val="00F16B2F"/>
    <w:rsid w:val="00F41E8F"/>
    <w:rsid w:val="00F454B9"/>
    <w:rsid w:val="00F54555"/>
    <w:rsid w:val="00F550A4"/>
    <w:rsid w:val="00F6353F"/>
    <w:rsid w:val="00F70F54"/>
    <w:rsid w:val="00F85D7D"/>
    <w:rsid w:val="00F86493"/>
    <w:rsid w:val="00FA28B1"/>
    <w:rsid w:val="00FC228F"/>
    <w:rsid w:val="00FC5A0E"/>
    <w:rsid w:val="00FD1602"/>
    <w:rsid w:val="00FD17D4"/>
    <w:rsid w:val="00FE128B"/>
    <w:rsid w:val="00FE582A"/>
    <w:rsid w:val="00FF65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 fill="f" fillcolor="white" stroke="f">
      <v:fill color="white" on="f"/>
      <v:stroke on="f"/>
    </o:shapedefaults>
    <o:shapelayout v:ext="edit">
      <o:idmap v:ext="edit" data="2"/>
    </o:shapelayout>
  </w:shapeDefaults>
  <w:decimalSymbol w:val=","/>
  <w:listSeparator w:val=";"/>
  <w14:docId w14:val="51401E57"/>
  <w15:docId w15:val="{986B895F-0BD1-4549-A556-16361F5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7328"/>
    <w:pPr>
      <w:spacing w:line="300" w:lineRule="exact"/>
    </w:pPr>
    <w:rPr>
      <w:rFonts w:ascii="Arial" w:hAnsi="Arial" w:cs="Arial"/>
      <w:sz w:val="19"/>
      <w:szCs w:val="19"/>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584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5848"/>
  </w:style>
  <w:style w:type="paragraph" w:styleId="Fuzeile">
    <w:name w:val="footer"/>
    <w:basedOn w:val="Standard"/>
    <w:link w:val="FuzeileZchn"/>
    <w:uiPriority w:val="99"/>
    <w:unhideWhenUsed/>
    <w:rsid w:val="00DA2E46"/>
    <w:pPr>
      <w:pBdr>
        <w:top w:val="single" w:sz="12" w:space="3" w:color="009EE0"/>
      </w:pBdr>
      <w:tabs>
        <w:tab w:val="right" w:pos="9923"/>
      </w:tabs>
      <w:spacing w:line="240" w:lineRule="auto"/>
    </w:pPr>
    <w:rPr>
      <w:rFonts w:cs="Times New Roman"/>
      <w:sz w:val="16"/>
      <w:szCs w:val="16"/>
      <w:lang w:val="x-none"/>
    </w:rPr>
  </w:style>
  <w:style w:type="character" w:customStyle="1" w:styleId="FuzeileZchn">
    <w:name w:val="Fußzeile Zchn"/>
    <w:link w:val="Fuzeile"/>
    <w:uiPriority w:val="99"/>
    <w:rsid w:val="00DA2E46"/>
    <w:rPr>
      <w:rFonts w:ascii="Arial" w:hAnsi="Arial" w:cs="Arial"/>
      <w:sz w:val="16"/>
      <w:szCs w:val="16"/>
      <w:lang w:eastAsia="en-US"/>
    </w:rPr>
  </w:style>
  <w:style w:type="paragraph" w:styleId="Sprechblasentext">
    <w:name w:val="Balloon Text"/>
    <w:basedOn w:val="Standard"/>
    <w:link w:val="SprechblasentextZchn"/>
    <w:uiPriority w:val="99"/>
    <w:semiHidden/>
    <w:unhideWhenUsed/>
    <w:rsid w:val="00685848"/>
    <w:pPr>
      <w:spacing w:line="240" w:lineRule="auto"/>
    </w:pPr>
    <w:rPr>
      <w:rFonts w:ascii="Tahoma" w:hAnsi="Tahoma" w:cs="Times New Roman"/>
      <w:sz w:val="16"/>
      <w:szCs w:val="16"/>
      <w:lang w:val="x-none" w:eastAsia="x-none"/>
    </w:rPr>
  </w:style>
  <w:style w:type="character" w:customStyle="1" w:styleId="SprechblasentextZchn">
    <w:name w:val="Sprechblasentext Zchn"/>
    <w:link w:val="Sprechblasentext"/>
    <w:uiPriority w:val="99"/>
    <w:semiHidden/>
    <w:rsid w:val="00685848"/>
    <w:rPr>
      <w:rFonts w:ascii="Tahoma" w:hAnsi="Tahoma" w:cs="Tahoma"/>
      <w:sz w:val="16"/>
      <w:szCs w:val="16"/>
    </w:rPr>
  </w:style>
  <w:style w:type="paragraph" w:customStyle="1" w:styleId="Absender">
    <w:name w:val="Absender"/>
    <w:qFormat/>
    <w:rsid w:val="00EC08AA"/>
    <w:pPr>
      <w:spacing w:line="300" w:lineRule="exact"/>
      <w:ind w:left="454" w:hanging="227"/>
    </w:pPr>
    <w:rPr>
      <w:rFonts w:ascii="Arial" w:hAnsi="Arial" w:cs="Arial"/>
      <w:szCs w:val="19"/>
      <w:lang w:eastAsia="en-US"/>
    </w:rPr>
  </w:style>
  <w:style w:type="paragraph" w:styleId="Titel">
    <w:name w:val="Title"/>
    <w:basedOn w:val="Standard"/>
    <w:next w:val="Standard"/>
    <w:link w:val="TitelZchn"/>
    <w:uiPriority w:val="10"/>
    <w:qFormat/>
    <w:rsid w:val="000459B1"/>
    <w:pPr>
      <w:spacing w:line="240" w:lineRule="auto"/>
      <w:jc w:val="center"/>
      <w:outlineLvl w:val="0"/>
    </w:pPr>
    <w:rPr>
      <w:rFonts w:eastAsia="Times New Roman" w:cs="Times New Roman"/>
      <w:b/>
      <w:bCs/>
      <w:kern w:val="28"/>
      <w:sz w:val="28"/>
      <w:szCs w:val="28"/>
      <w:lang w:val="x-none"/>
    </w:rPr>
  </w:style>
  <w:style w:type="character" w:customStyle="1" w:styleId="TitelZchn">
    <w:name w:val="Titel Zchn"/>
    <w:link w:val="Titel"/>
    <w:uiPriority w:val="10"/>
    <w:rsid w:val="000459B1"/>
    <w:rPr>
      <w:rFonts w:ascii="Arial" w:eastAsia="Times New Roman" w:hAnsi="Arial" w:cs="Arial"/>
      <w:b/>
      <w:bCs/>
      <w:kern w:val="28"/>
      <w:sz w:val="28"/>
      <w:szCs w:val="28"/>
      <w:lang w:eastAsia="en-US"/>
    </w:rPr>
  </w:style>
  <w:style w:type="paragraph" w:customStyle="1" w:styleId="AbsenderTitel">
    <w:name w:val="Absender Titel"/>
    <w:next w:val="Absender"/>
    <w:qFormat/>
    <w:rsid w:val="00EC08AA"/>
    <w:pPr>
      <w:numPr>
        <w:numId w:val="1"/>
      </w:numPr>
      <w:spacing w:line="300" w:lineRule="exact"/>
      <w:ind w:left="227" w:hanging="227"/>
    </w:pPr>
    <w:rPr>
      <w:rFonts w:ascii="Arial" w:hAnsi="Arial" w:cs="Arial"/>
      <w:b/>
      <w:szCs w:val="19"/>
      <w:lang w:eastAsia="en-US"/>
    </w:rPr>
  </w:style>
  <w:style w:type="paragraph" w:customStyle="1" w:styleId="PlatzfrLogo">
    <w:name w:val="Platz für Logo"/>
    <w:basedOn w:val="Standard"/>
    <w:next w:val="Standard"/>
    <w:qFormat/>
    <w:rsid w:val="009D6606"/>
    <w:pPr>
      <w:spacing w:before="720" w:line="240" w:lineRule="auto"/>
      <w:jc w:val="center"/>
    </w:pPr>
    <w:rPr>
      <w:b/>
      <w:color w:val="808080"/>
    </w:rPr>
  </w:style>
  <w:style w:type="paragraph" w:styleId="Untertitel">
    <w:name w:val="Subtitle"/>
    <w:basedOn w:val="Standard"/>
    <w:next w:val="Standard"/>
    <w:link w:val="UntertitelZchn"/>
    <w:uiPriority w:val="11"/>
    <w:qFormat/>
    <w:rsid w:val="009D6606"/>
    <w:pPr>
      <w:spacing w:line="660" w:lineRule="exact"/>
      <w:jc w:val="center"/>
    </w:pPr>
    <w:rPr>
      <w:rFonts w:cs="Times New Roman"/>
      <w:b/>
      <w:sz w:val="24"/>
      <w:szCs w:val="24"/>
      <w:lang w:val="x-none"/>
    </w:rPr>
  </w:style>
  <w:style w:type="character" w:customStyle="1" w:styleId="UntertitelZchn">
    <w:name w:val="Untertitel Zchn"/>
    <w:link w:val="Untertitel"/>
    <w:uiPriority w:val="11"/>
    <w:rsid w:val="009D6606"/>
    <w:rPr>
      <w:rFonts w:ascii="Arial" w:hAnsi="Arial" w:cs="Arial"/>
      <w:b/>
      <w:sz w:val="24"/>
      <w:szCs w:val="24"/>
      <w:lang w:eastAsia="en-US"/>
    </w:rPr>
  </w:style>
  <w:style w:type="paragraph" w:customStyle="1" w:styleId="AdressatTitel">
    <w:name w:val="Adressat Titel"/>
    <w:basedOn w:val="Standard"/>
    <w:next w:val="Standard"/>
    <w:qFormat/>
    <w:rsid w:val="00DD31C9"/>
    <w:pPr>
      <w:spacing w:before="260" w:after="120" w:line="240" w:lineRule="auto"/>
      <w:jc w:val="center"/>
    </w:pPr>
    <w:rPr>
      <w:b/>
      <w:sz w:val="24"/>
      <w:szCs w:val="24"/>
    </w:rPr>
  </w:style>
  <w:style w:type="table" w:styleId="Tabellenraster">
    <w:name w:val="Table Grid"/>
    <w:basedOn w:val="NormaleTabelle"/>
    <w:uiPriority w:val="59"/>
    <w:rsid w:val="00D72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atLeerzeile">
    <w:name w:val="Adressat Leerzeile"/>
    <w:basedOn w:val="AdressatTitel"/>
    <w:next w:val="AdressatTitel"/>
    <w:qFormat/>
    <w:rsid w:val="009A63B7"/>
    <w:pPr>
      <w:spacing w:before="120"/>
    </w:pPr>
    <w:rPr>
      <w:b w:val="0"/>
    </w:rPr>
  </w:style>
  <w:style w:type="paragraph" w:customStyle="1" w:styleId="TabelleGliederungEbene1">
    <w:name w:val="Tabelle Gliederung Ebene 1"/>
    <w:basedOn w:val="Standard"/>
    <w:qFormat/>
    <w:rsid w:val="00562C36"/>
    <w:pPr>
      <w:keepNext/>
      <w:spacing w:before="120" w:after="120"/>
    </w:pPr>
    <w:rPr>
      <w:b/>
      <w:color w:val="009EE0"/>
      <w:sz w:val="24"/>
      <w:szCs w:val="24"/>
    </w:rPr>
  </w:style>
  <w:style w:type="paragraph" w:customStyle="1" w:styleId="TabelleGliederungEbene2">
    <w:name w:val="Tabelle Gliederung Ebene 2"/>
    <w:basedOn w:val="Standard"/>
    <w:qFormat/>
    <w:rsid w:val="009552B1"/>
    <w:pPr>
      <w:spacing w:before="60"/>
    </w:pPr>
    <w:rPr>
      <w:b/>
    </w:rPr>
  </w:style>
  <w:style w:type="paragraph" w:customStyle="1" w:styleId="TabelleTextEbene2">
    <w:name w:val="Tabelle Text Ebene 2"/>
    <w:basedOn w:val="TabelleGliederungEbene2"/>
    <w:qFormat/>
    <w:rsid w:val="009552B1"/>
  </w:style>
  <w:style w:type="paragraph" w:customStyle="1" w:styleId="TabelleTextEbene3">
    <w:name w:val="Tabelle Text Ebene 3"/>
    <w:qFormat/>
    <w:rsid w:val="00EC08AA"/>
    <w:pPr>
      <w:spacing w:before="60" w:line="300" w:lineRule="exact"/>
    </w:pPr>
    <w:rPr>
      <w:rFonts w:ascii="Arial" w:hAnsi="Arial" w:cs="Arial"/>
      <w:sz w:val="19"/>
      <w:szCs w:val="19"/>
      <w:lang w:eastAsia="en-US"/>
    </w:rPr>
  </w:style>
  <w:style w:type="paragraph" w:customStyle="1" w:styleId="TabelleGliederungEbene3">
    <w:name w:val="Tabelle Gliederung Ebene 3"/>
    <w:next w:val="Standard"/>
    <w:qFormat/>
    <w:rsid w:val="009552B1"/>
    <w:pPr>
      <w:spacing w:before="60" w:line="280" w:lineRule="atLeast"/>
    </w:pPr>
    <w:rPr>
      <w:rFonts w:ascii="Arial" w:hAnsi="Arial" w:cs="Arial"/>
      <w:b/>
      <w:sz w:val="19"/>
      <w:szCs w:val="19"/>
      <w:lang w:eastAsia="en-US"/>
    </w:rPr>
  </w:style>
  <w:style w:type="paragraph" w:customStyle="1" w:styleId="TabellenInhalt">
    <w:name w:val="Tabellen Inhalt"/>
    <w:basedOn w:val="Standard"/>
    <w:rsid w:val="00F86493"/>
    <w:pPr>
      <w:widowControl w:val="0"/>
      <w:suppressLineNumbers/>
      <w:suppressAutoHyphens/>
      <w:spacing w:line="240" w:lineRule="auto"/>
    </w:pPr>
    <w:rPr>
      <w:rFonts w:eastAsia="SimSun" w:cs="Tahoma"/>
      <w:kern w:val="1"/>
      <w:sz w:val="22"/>
      <w:szCs w:val="24"/>
      <w:lang w:eastAsia="hi-IN" w:bidi="hi-IN"/>
    </w:rPr>
  </w:style>
  <w:style w:type="character" w:customStyle="1" w:styleId="FETT">
    <w:name w:val="FETT"/>
    <w:uiPriority w:val="1"/>
    <w:qFormat/>
    <w:rsid w:val="00B2301B"/>
    <w:rPr>
      <w:b/>
    </w:rPr>
  </w:style>
  <w:style w:type="paragraph" w:customStyle="1" w:styleId="Bullet01">
    <w:name w:val="Bullet 01"/>
    <w:basedOn w:val="Standard"/>
    <w:qFormat/>
    <w:rsid w:val="00B2301B"/>
    <w:pPr>
      <w:numPr>
        <w:numId w:val="7"/>
      </w:numPr>
      <w:spacing w:before="120"/>
      <w:contextualSpacing/>
    </w:pPr>
  </w:style>
  <w:style w:type="paragraph" w:customStyle="1" w:styleId="Bullet02">
    <w:name w:val="Bullet 02"/>
    <w:basedOn w:val="Bullet01"/>
    <w:qFormat/>
    <w:rsid w:val="007F3FB3"/>
    <w:pPr>
      <w:numPr>
        <w:ilvl w:val="1"/>
      </w:numPr>
      <w:ind w:left="993"/>
    </w:pPr>
  </w:style>
  <w:style w:type="paragraph" w:customStyle="1" w:styleId="TableContents">
    <w:name w:val="Table Contents"/>
    <w:basedOn w:val="Standard"/>
    <w:rsid w:val="000F6EEB"/>
    <w:pPr>
      <w:widowControl w:val="0"/>
      <w:suppressLineNumbers/>
      <w:suppressAutoHyphens/>
      <w:autoSpaceDE w:val="0"/>
      <w:autoSpaceDN w:val="0"/>
      <w:spacing w:line="240" w:lineRule="auto"/>
      <w:textAlignment w:val="baseline"/>
    </w:pPr>
    <w:rPr>
      <w:rFonts w:eastAsia="SimSun" w:cs="Tahoma"/>
      <w:kern w:val="3"/>
      <w:sz w:val="24"/>
      <w:szCs w:val="24"/>
      <w:lang w:eastAsia="zh-CN" w:bidi="hi-IN"/>
    </w:rPr>
  </w:style>
  <w:style w:type="paragraph" w:customStyle="1" w:styleId="BILD">
    <w:name w:val="BILD"/>
    <w:basedOn w:val="Standard"/>
    <w:qFormat/>
    <w:rsid w:val="006E677B"/>
  </w:style>
  <w:style w:type="paragraph" w:styleId="StandardWeb">
    <w:name w:val="Normal (Web)"/>
    <w:basedOn w:val="Standard"/>
    <w:uiPriority w:val="99"/>
    <w:semiHidden/>
    <w:unhideWhenUsed/>
    <w:rsid w:val="00B0192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uiPriority w:val="99"/>
    <w:unhideWhenUsed/>
    <w:rsid w:val="00545C08"/>
    <w:rPr>
      <w:color w:val="0563C1"/>
      <w:u w:val="single"/>
    </w:rPr>
  </w:style>
  <w:style w:type="character" w:styleId="Fett0">
    <w:name w:val="Strong"/>
    <w:uiPriority w:val="22"/>
    <w:qFormat/>
    <w:rsid w:val="00BA7328"/>
    <w:rPr>
      <w:b/>
      <w:bCs/>
    </w:rPr>
  </w:style>
  <w:style w:type="paragraph" w:customStyle="1" w:styleId="Rahmeninhalt">
    <w:name w:val="Rahmeninhalt"/>
    <w:basedOn w:val="Standard"/>
    <w:qFormat/>
    <w:rsid w:val="002742B3"/>
    <w:pPr>
      <w:suppressAutoHyphens/>
    </w:pPr>
    <w:rPr>
      <w:color w:val="00000A"/>
    </w:rPr>
  </w:style>
  <w:style w:type="paragraph" w:customStyle="1" w:styleId="DeckblattHeader01">
    <w:name w:val="Deckblatt Header 01"/>
    <w:basedOn w:val="Standard"/>
    <w:qFormat/>
    <w:rsid w:val="00475F66"/>
    <w:pPr>
      <w:suppressAutoHyphens/>
      <w:spacing w:line="288" w:lineRule="auto"/>
    </w:pPr>
    <w:rPr>
      <w:rFonts w:ascii="Myriad Pro" w:hAnsi="Myriad Pro"/>
      <w:color w:val="009FE3"/>
      <w:sz w:val="24"/>
      <w:szCs w:val="25"/>
    </w:rPr>
  </w:style>
  <w:style w:type="paragraph" w:customStyle="1" w:styleId="DeckblattHeader02">
    <w:name w:val="Deckblatt Header 02"/>
    <w:basedOn w:val="Standard"/>
    <w:qFormat/>
    <w:rsid w:val="00475F66"/>
    <w:pPr>
      <w:suppressAutoHyphens/>
      <w:spacing w:after="400" w:line="288" w:lineRule="auto"/>
    </w:pPr>
    <w:rPr>
      <w:rFonts w:ascii="Myriad Pro" w:hAnsi="Myriad Pro"/>
      <w:b/>
      <w:color w:val="009FE3"/>
      <w:sz w:val="50"/>
      <w:szCs w:val="50"/>
    </w:rPr>
  </w:style>
  <w:style w:type="paragraph" w:customStyle="1" w:styleId="DeckblattText01">
    <w:name w:val="Deckblatt Text 01"/>
    <w:basedOn w:val="Standard"/>
    <w:qFormat/>
    <w:rsid w:val="00475F66"/>
    <w:pPr>
      <w:suppressAutoHyphens/>
      <w:spacing w:before="120" w:line="288" w:lineRule="auto"/>
    </w:pPr>
    <w:rPr>
      <w:rFonts w:ascii="Myriad Pro" w:hAnsi="Myriad Pro"/>
      <w:sz w:val="20"/>
      <w:szCs w:val="20"/>
    </w:rPr>
  </w:style>
  <w:style w:type="paragraph" w:customStyle="1" w:styleId="Expertenservice">
    <w:name w:val="Expertenservice"/>
    <w:qFormat/>
    <w:rsid w:val="00475F66"/>
    <w:pPr>
      <w:spacing w:after="180"/>
    </w:pPr>
    <w:rPr>
      <w:rFonts w:ascii="Myriad Pro" w:hAnsi="Myriad Pro" w:cs="Arial"/>
      <w:b/>
      <w:color w:val="FFFFFF"/>
      <w:sz w:val="24"/>
      <w:szCs w:val="24"/>
      <w:lang w:eastAsia="en-US"/>
    </w:rPr>
  </w:style>
  <w:style w:type="paragraph" w:customStyle="1" w:styleId="FuzeileDeckblatt">
    <w:name w:val="Fußzeile Deckblatt"/>
    <w:basedOn w:val="Fuzeile"/>
    <w:qFormat/>
    <w:rsid w:val="00475F66"/>
    <w:pPr>
      <w:pBdr>
        <w:top w:val="none" w:sz="0" w:space="0" w:color="auto"/>
      </w:pBdr>
      <w:tabs>
        <w:tab w:val="clear" w:pos="9923"/>
        <w:tab w:val="center" w:pos="4536"/>
        <w:tab w:val="right" w:pos="9638"/>
      </w:tabs>
      <w:suppressAutoHyphens/>
      <w:spacing w:line="288" w:lineRule="auto"/>
      <w:jc w:val="center"/>
    </w:pPr>
    <w:rPr>
      <w:rFonts w:ascii="Myriad Pro" w:hAnsi="Myriad Pro" w:cs="Arial"/>
      <w:lang w:val="de-DE"/>
    </w:rPr>
  </w:style>
  <w:style w:type="paragraph" w:customStyle="1" w:styleId="Bullet03">
    <w:name w:val="Bullet 03"/>
    <w:basedOn w:val="Bullet02"/>
    <w:qFormat/>
    <w:rsid w:val="00405D8E"/>
    <w:pPr>
      <w:ind w:left="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0890">
      <w:bodyDiv w:val="1"/>
      <w:marLeft w:val="0"/>
      <w:marRight w:val="0"/>
      <w:marTop w:val="0"/>
      <w:marBottom w:val="0"/>
      <w:divBdr>
        <w:top w:val="none" w:sz="0" w:space="0" w:color="auto"/>
        <w:left w:val="none" w:sz="0" w:space="0" w:color="auto"/>
        <w:bottom w:val="none" w:sz="0" w:space="0" w:color="auto"/>
        <w:right w:val="none" w:sz="0" w:space="0" w:color="auto"/>
      </w:divBdr>
    </w:div>
    <w:div w:id="500118891">
      <w:bodyDiv w:val="1"/>
      <w:marLeft w:val="0"/>
      <w:marRight w:val="0"/>
      <w:marTop w:val="0"/>
      <w:marBottom w:val="0"/>
      <w:divBdr>
        <w:top w:val="none" w:sz="0" w:space="0" w:color="auto"/>
        <w:left w:val="none" w:sz="0" w:space="0" w:color="auto"/>
        <w:bottom w:val="none" w:sz="0" w:space="0" w:color="auto"/>
        <w:right w:val="none" w:sz="0" w:space="0" w:color="auto"/>
      </w:divBdr>
    </w:div>
    <w:div w:id="798643158">
      <w:bodyDiv w:val="1"/>
      <w:marLeft w:val="0"/>
      <w:marRight w:val="0"/>
      <w:marTop w:val="0"/>
      <w:marBottom w:val="0"/>
      <w:divBdr>
        <w:top w:val="none" w:sz="0" w:space="0" w:color="auto"/>
        <w:left w:val="none" w:sz="0" w:space="0" w:color="auto"/>
        <w:bottom w:val="none" w:sz="0" w:space="0" w:color="auto"/>
        <w:right w:val="none" w:sz="0" w:space="0" w:color="auto"/>
      </w:divBdr>
    </w:div>
    <w:div w:id="1403482710">
      <w:bodyDiv w:val="1"/>
      <w:marLeft w:val="0"/>
      <w:marRight w:val="0"/>
      <w:marTop w:val="0"/>
      <w:marBottom w:val="0"/>
      <w:divBdr>
        <w:top w:val="none" w:sz="0" w:space="0" w:color="auto"/>
        <w:left w:val="none" w:sz="0" w:space="0" w:color="auto"/>
        <w:bottom w:val="none" w:sz="0" w:space="0" w:color="auto"/>
        <w:right w:val="none" w:sz="0" w:space="0" w:color="auto"/>
      </w:divBdr>
    </w:div>
    <w:div w:id="152516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7F3F2-6FE8-4D57-B00A-A71962C4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4180</Words>
  <Characters>26341</Characters>
  <Application>Microsoft Office Word</Application>
  <DocSecurity>0</DocSecurity>
  <Lines>219</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vorlage-vorschlag-bav-konzept-ag</vt:lpstr>
      <vt:lpstr/>
    </vt:vector>
  </TitlesOfParts>
  <Company/>
  <LinksUpToDate>false</LinksUpToDate>
  <CharactersWithSpaces>30461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vorlage-vorschlag-bav-konzept-ag</dc:title>
  <dc:creator>Stuttgarter Vorsorge-Management GmbH</dc:creator>
  <cp:lastModifiedBy>Volker Stelzl</cp:lastModifiedBy>
  <cp:revision>4</cp:revision>
  <cp:lastPrinted>2021-07-16T12:36:00Z</cp:lastPrinted>
  <dcterms:created xsi:type="dcterms:W3CDTF">2021-11-30T13:39:00Z</dcterms:created>
  <dcterms:modified xsi:type="dcterms:W3CDTF">2021-12-01T13:43:00Z</dcterms:modified>
</cp:coreProperties>
</file>